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46E8" w14:textId="77777777" w:rsidR="00D8478D" w:rsidRPr="006F0D84" w:rsidRDefault="00D8478D" w:rsidP="00D8478D">
      <w:pPr>
        <w:overflowPunct/>
        <w:autoSpaceDE/>
        <w:autoSpaceDN/>
        <w:adjustRightInd/>
        <w:textAlignment w:val="auto"/>
        <w:rPr>
          <w:rFonts w:asciiTheme="minorHAnsi" w:eastAsia="Calibri" w:hAnsiTheme="minorHAnsi" w:cstheme="minorHAnsi"/>
          <w:lang w:eastAsia="en-US"/>
        </w:rPr>
      </w:pPr>
    </w:p>
    <w:p w14:paraId="655D170F" w14:textId="77777777" w:rsidR="00746898" w:rsidRDefault="00746898" w:rsidP="00D8478D">
      <w:pPr>
        <w:tabs>
          <w:tab w:val="left" w:pos="7655"/>
        </w:tabs>
        <w:overflowPunct/>
        <w:autoSpaceDE/>
        <w:autoSpaceDN/>
        <w:adjustRightInd/>
        <w:textAlignment w:val="auto"/>
        <w:rPr>
          <w:rFonts w:asciiTheme="minorHAnsi" w:eastAsia="Calibri" w:hAnsiTheme="minorHAnsi" w:cstheme="minorHAnsi"/>
          <w:lang w:eastAsia="en-US"/>
        </w:rPr>
      </w:pPr>
    </w:p>
    <w:p w14:paraId="3F4A970E" w14:textId="77777777" w:rsidR="00746898" w:rsidRDefault="00746898" w:rsidP="00D8478D">
      <w:pPr>
        <w:tabs>
          <w:tab w:val="left" w:pos="7655"/>
        </w:tabs>
        <w:overflowPunct/>
        <w:autoSpaceDE/>
        <w:autoSpaceDN/>
        <w:adjustRightInd/>
        <w:textAlignment w:val="auto"/>
        <w:rPr>
          <w:rFonts w:asciiTheme="minorHAnsi" w:eastAsia="Calibri" w:hAnsiTheme="minorHAnsi" w:cstheme="minorHAnsi"/>
          <w:lang w:eastAsia="en-US"/>
        </w:rPr>
      </w:pPr>
    </w:p>
    <w:p w14:paraId="2B91D08D" w14:textId="77777777" w:rsidR="00D8478D" w:rsidRPr="006F0D84" w:rsidRDefault="00F1727D" w:rsidP="00D8478D">
      <w:pPr>
        <w:tabs>
          <w:tab w:val="left" w:pos="7655"/>
        </w:tabs>
        <w:overflowPunct/>
        <w:autoSpaceDE/>
        <w:autoSpaceDN/>
        <w:adjustRightInd/>
        <w:textAlignment w:val="auto"/>
        <w:rPr>
          <w:rFonts w:asciiTheme="minorHAnsi" w:eastAsia="Calibri" w:hAnsiTheme="minorHAnsi" w:cstheme="minorHAnsi"/>
          <w:lang w:eastAsia="en-US"/>
        </w:rPr>
      </w:pPr>
      <w:r w:rsidRPr="006F0D84">
        <w:rPr>
          <w:rFonts w:asciiTheme="minorHAnsi" w:hAnsiTheme="minorHAnsi" w:cstheme="minorHAnsi"/>
          <w:noProof/>
          <w:lang w:val="de-AT" w:eastAsia="de-AT"/>
        </w:rPr>
        <w:drawing>
          <wp:anchor distT="0" distB="0" distL="114300" distR="114300" simplePos="0" relativeHeight="251659264" behindDoc="1" locked="1" layoutInCell="1" allowOverlap="1" wp14:anchorId="775CBD4F" wp14:editId="3BD782C0">
            <wp:simplePos x="0" y="0"/>
            <wp:positionH relativeFrom="margin">
              <wp:align>center</wp:align>
            </wp:positionH>
            <wp:positionV relativeFrom="paragraph">
              <wp:posOffset>-464820</wp:posOffset>
            </wp:positionV>
            <wp:extent cx="3743960" cy="899795"/>
            <wp:effectExtent l="0" t="0" r="8890" b="0"/>
            <wp:wrapTight wrapText="bothSides">
              <wp:wrapPolygon edited="0">
                <wp:start x="0" y="0"/>
                <wp:lineTo x="0" y="21036"/>
                <wp:lineTo x="21541" y="21036"/>
                <wp:lineTo x="21541" y="0"/>
                <wp:lineTo x="0" y="0"/>
              </wp:wrapPolygon>
            </wp:wrapTight>
            <wp:docPr id="1" name="Grafik 3" descr="C:\Users\g.tanzer\AppData\Local\Temp\24\notes29948E\Bildungsdirektion_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g.tanzer\AppData\Local\Temp\24\notes29948E\Bildungsdirektion_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9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A6A3F" w14:textId="77777777" w:rsidR="00D8478D" w:rsidRPr="006F0D84" w:rsidRDefault="00D8478D" w:rsidP="00D8478D">
      <w:pPr>
        <w:overflowPunct/>
        <w:autoSpaceDE/>
        <w:autoSpaceDN/>
        <w:adjustRightInd/>
        <w:textAlignment w:val="auto"/>
        <w:rPr>
          <w:rFonts w:asciiTheme="minorHAnsi" w:eastAsia="Calibri" w:hAnsiTheme="minorHAnsi" w:cstheme="minorHAnsi"/>
          <w:lang w:eastAsia="en-US"/>
        </w:rPr>
      </w:pPr>
    </w:p>
    <w:p w14:paraId="08CAAF22" w14:textId="77777777" w:rsidR="00D8478D" w:rsidRPr="006F0D84" w:rsidRDefault="00D8478D" w:rsidP="00D8478D">
      <w:pPr>
        <w:overflowPunct/>
        <w:autoSpaceDE/>
        <w:autoSpaceDN/>
        <w:adjustRightInd/>
        <w:textAlignment w:val="auto"/>
        <w:rPr>
          <w:rFonts w:asciiTheme="minorHAnsi" w:eastAsia="Calibri" w:hAnsiTheme="minorHAnsi" w:cstheme="minorHAnsi"/>
          <w:lang w:eastAsia="en-US"/>
        </w:rPr>
      </w:pPr>
    </w:p>
    <w:p w14:paraId="62AD6053" w14:textId="77777777" w:rsidR="00317122" w:rsidRDefault="00317122" w:rsidP="00D8478D">
      <w:pPr>
        <w:overflowPunct/>
        <w:autoSpaceDE/>
        <w:autoSpaceDN/>
        <w:adjustRightInd/>
        <w:textAlignment w:val="auto"/>
        <w:rPr>
          <w:rFonts w:asciiTheme="minorHAnsi" w:eastAsia="Calibri" w:hAnsiTheme="minorHAnsi" w:cstheme="minorHAnsi"/>
          <w:lang w:eastAsia="en-US"/>
        </w:rPr>
      </w:pPr>
    </w:p>
    <w:p w14:paraId="30553A1A" w14:textId="77777777" w:rsidR="00B12D33" w:rsidRPr="006F0D84" w:rsidRDefault="00B12D33" w:rsidP="00D8478D">
      <w:pPr>
        <w:overflowPunct/>
        <w:autoSpaceDE/>
        <w:autoSpaceDN/>
        <w:adjustRightInd/>
        <w:textAlignment w:val="auto"/>
        <w:rPr>
          <w:rFonts w:asciiTheme="minorHAnsi" w:eastAsia="Calibri" w:hAnsiTheme="minorHAnsi" w:cstheme="minorHAnsi"/>
          <w:lang w:eastAsia="en-US"/>
        </w:rPr>
      </w:pPr>
    </w:p>
    <w:p w14:paraId="50A2CB24" w14:textId="77777777" w:rsidR="00D8478D" w:rsidRPr="006F0D84" w:rsidRDefault="00D8478D" w:rsidP="00D8478D">
      <w:pPr>
        <w:overflowPunct/>
        <w:autoSpaceDE/>
        <w:autoSpaceDN/>
        <w:adjustRightInd/>
        <w:textAlignment w:val="auto"/>
        <w:rPr>
          <w:rFonts w:asciiTheme="minorHAnsi" w:eastAsia="Calibri" w:hAnsiTheme="minorHAnsi" w:cstheme="minorHAnsi"/>
          <w:lang w:eastAsia="en-US"/>
        </w:rPr>
      </w:pPr>
    </w:p>
    <w:p w14:paraId="1057F9CD" w14:textId="77777777" w:rsidR="00D8478D" w:rsidRPr="006F0D84" w:rsidRDefault="00D8478D" w:rsidP="00D8478D">
      <w:pPr>
        <w:overflowPunct/>
        <w:autoSpaceDE/>
        <w:autoSpaceDN/>
        <w:adjustRightInd/>
        <w:textAlignment w:val="auto"/>
        <w:rPr>
          <w:rFonts w:asciiTheme="minorHAnsi" w:eastAsia="Calibri" w:hAnsiTheme="minorHAnsi" w:cstheme="minorHAnsi"/>
          <w:lang w:eastAsia="en-US"/>
        </w:rPr>
      </w:pPr>
    </w:p>
    <w:p w14:paraId="1A16D929" w14:textId="77777777" w:rsidR="007D331D" w:rsidRPr="006F0D84" w:rsidRDefault="007D331D" w:rsidP="00D8478D">
      <w:pPr>
        <w:overflowPunct/>
        <w:autoSpaceDE/>
        <w:autoSpaceDN/>
        <w:adjustRightInd/>
        <w:textAlignment w:val="auto"/>
        <w:rPr>
          <w:rFonts w:asciiTheme="minorHAnsi" w:eastAsia="Calibri" w:hAnsiTheme="minorHAnsi" w:cstheme="minorHAnsi"/>
          <w:lang w:eastAsia="en-US"/>
        </w:rPr>
      </w:pPr>
    </w:p>
    <w:p w14:paraId="7995A965" w14:textId="77777777" w:rsidR="005C2ED1" w:rsidRPr="006F0D84" w:rsidRDefault="005C2ED1" w:rsidP="004164C6">
      <w:pPr>
        <w:pBdr>
          <w:bottom w:val="single" w:sz="4" w:space="1" w:color="auto"/>
        </w:pBdr>
        <w:overflowPunct/>
        <w:autoSpaceDE/>
        <w:autoSpaceDN/>
        <w:adjustRightInd/>
        <w:textAlignment w:val="auto"/>
        <w:rPr>
          <w:rFonts w:asciiTheme="minorHAnsi" w:eastAsia="Calibri" w:hAnsiTheme="minorHAnsi" w:cstheme="minorHAnsi"/>
          <w:lang w:eastAsia="en-US"/>
        </w:rPr>
      </w:pPr>
    </w:p>
    <w:p w14:paraId="7D908E09" w14:textId="77777777" w:rsidR="005C2ED1" w:rsidRPr="006F0D84" w:rsidRDefault="005C2ED1" w:rsidP="00D8478D">
      <w:pPr>
        <w:overflowPunct/>
        <w:autoSpaceDE/>
        <w:autoSpaceDN/>
        <w:adjustRightInd/>
        <w:textAlignment w:val="auto"/>
        <w:rPr>
          <w:rFonts w:asciiTheme="minorHAnsi" w:eastAsia="Calibri" w:hAnsiTheme="minorHAnsi" w:cstheme="minorHAnsi"/>
          <w:lang w:eastAsia="en-US"/>
        </w:rPr>
      </w:pPr>
    </w:p>
    <w:p w14:paraId="2DA5E356" w14:textId="77777777" w:rsidR="004164C6" w:rsidRPr="006F0D84" w:rsidRDefault="004164C6" w:rsidP="00D8478D">
      <w:pPr>
        <w:overflowPunct/>
        <w:autoSpaceDE/>
        <w:autoSpaceDN/>
        <w:adjustRightInd/>
        <w:textAlignment w:val="auto"/>
        <w:rPr>
          <w:rFonts w:asciiTheme="minorHAnsi" w:eastAsia="Calibri" w:hAnsiTheme="minorHAnsi" w:cstheme="minorHAnsi"/>
          <w:lang w:eastAsia="en-US"/>
        </w:rPr>
      </w:pPr>
    </w:p>
    <w:p w14:paraId="500F1BA7" w14:textId="77777777" w:rsidR="004164C6" w:rsidRPr="006F0D84" w:rsidRDefault="004164C6" w:rsidP="00D8478D">
      <w:pPr>
        <w:overflowPunct/>
        <w:autoSpaceDE/>
        <w:autoSpaceDN/>
        <w:adjustRightInd/>
        <w:textAlignment w:val="auto"/>
        <w:rPr>
          <w:rFonts w:asciiTheme="minorHAnsi" w:eastAsia="Calibri" w:hAnsiTheme="minorHAnsi" w:cstheme="minorHAnsi"/>
          <w:lang w:eastAsia="en-US"/>
        </w:rPr>
      </w:pPr>
    </w:p>
    <w:p w14:paraId="6EA4C575" w14:textId="77777777" w:rsidR="005C2ED1" w:rsidRPr="006F0D84" w:rsidRDefault="005C2ED1" w:rsidP="00D8478D">
      <w:pPr>
        <w:overflowPunct/>
        <w:autoSpaceDE/>
        <w:autoSpaceDN/>
        <w:adjustRightInd/>
        <w:textAlignment w:val="auto"/>
        <w:rPr>
          <w:rFonts w:asciiTheme="minorHAnsi" w:eastAsia="Calibri" w:hAnsiTheme="minorHAnsi" w:cstheme="minorHAnsi"/>
          <w:lang w:eastAsia="en-US"/>
        </w:rPr>
      </w:pPr>
    </w:p>
    <w:p w14:paraId="42381A02" w14:textId="31FF7C57" w:rsidR="00296F07" w:rsidRPr="00F1729B" w:rsidRDefault="00F1729B" w:rsidP="00EC75C3">
      <w:pPr>
        <w:spacing w:after="120"/>
        <w:jc w:val="center"/>
        <w:outlineLvl w:val="0"/>
        <w:rPr>
          <w:rFonts w:asciiTheme="minorHAnsi" w:hAnsiTheme="minorHAnsi" w:cstheme="minorHAnsi"/>
          <w:sz w:val="44"/>
          <w:szCs w:val="44"/>
        </w:rPr>
      </w:pPr>
      <w:r w:rsidRPr="00F1729B">
        <w:rPr>
          <w:rFonts w:asciiTheme="minorHAnsi" w:hAnsiTheme="minorHAnsi" w:cstheme="minorHAnsi"/>
          <w:sz w:val="44"/>
          <w:szCs w:val="44"/>
        </w:rPr>
        <w:t>Übergangslandeslehrplan</w:t>
      </w:r>
      <w:r w:rsidR="00FA3E4B" w:rsidRPr="00F1729B">
        <w:rPr>
          <w:rFonts w:asciiTheme="minorHAnsi" w:hAnsiTheme="minorHAnsi" w:cstheme="minorHAnsi"/>
          <w:sz w:val="44"/>
          <w:szCs w:val="44"/>
        </w:rPr>
        <w:t xml:space="preserve"> für den Lehrberuf</w:t>
      </w:r>
    </w:p>
    <w:p w14:paraId="7D4A85FB" w14:textId="4DB2D78E" w:rsidR="00317122" w:rsidRPr="00F1729B" w:rsidRDefault="00F1729B" w:rsidP="00B338FF">
      <w:pPr>
        <w:spacing w:after="120"/>
        <w:jc w:val="center"/>
        <w:outlineLvl w:val="0"/>
        <w:rPr>
          <w:rFonts w:asciiTheme="minorHAnsi" w:hAnsiTheme="minorHAnsi" w:cstheme="minorHAnsi"/>
          <w:b/>
          <w:sz w:val="48"/>
          <w:szCs w:val="48"/>
        </w:rPr>
      </w:pPr>
      <w:r w:rsidRPr="00F1729B">
        <w:rPr>
          <w:rFonts w:asciiTheme="minorHAnsi" w:hAnsiTheme="minorHAnsi" w:cstheme="minorHAnsi"/>
          <w:b/>
          <w:sz w:val="48"/>
          <w:szCs w:val="48"/>
        </w:rPr>
        <w:t>BRIEF- UND PAKETLOGISTIK</w:t>
      </w:r>
    </w:p>
    <w:p w14:paraId="2F02E46C" w14:textId="00FCCC7F" w:rsidR="00B338FF" w:rsidRPr="00F1729B" w:rsidRDefault="00B338FF" w:rsidP="00B338FF">
      <w:pPr>
        <w:tabs>
          <w:tab w:val="left" w:pos="1843"/>
        </w:tabs>
        <w:outlineLvl w:val="0"/>
        <w:rPr>
          <w:rFonts w:asciiTheme="minorHAnsi" w:hAnsiTheme="minorHAnsi" w:cstheme="minorHAnsi"/>
          <w:b/>
          <w:sz w:val="28"/>
          <w:szCs w:val="28"/>
        </w:rPr>
      </w:pPr>
      <w:r w:rsidRPr="00F1729B">
        <w:rPr>
          <w:rFonts w:asciiTheme="minorHAnsi" w:hAnsiTheme="minorHAnsi" w:cstheme="minorHAnsi"/>
          <w:sz w:val="28"/>
          <w:szCs w:val="28"/>
        </w:rPr>
        <w:tab/>
      </w:r>
      <w:r w:rsidRPr="00F1729B">
        <w:rPr>
          <w:rFonts w:asciiTheme="minorHAnsi" w:hAnsiTheme="minorHAnsi" w:cstheme="minorHAnsi"/>
          <w:b/>
          <w:sz w:val="28"/>
          <w:szCs w:val="28"/>
        </w:rPr>
        <w:t xml:space="preserve">Schwerpunkt: </w:t>
      </w:r>
      <w:r w:rsidR="00F1729B" w:rsidRPr="00F1729B">
        <w:rPr>
          <w:rFonts w:asciiTheme="minorHAnsi" w:hAnsiTheme="minorHAnsi" w:cstheme="minorHAnsi"/>
          <w:b/>
          <w:sz w:val="28"/>
          <w:szCs w:val="28"/>
        </w:rPr>
        <w:t>Logistikzentren</w:t>
      </w:r>
    </w:p>
    <w:p w14:paraId="1D01CEFD" w14:textId="222559A4" w:rsidR="00B338FF" w:rsidRPr="00F1729B" w:rsidRDefault="00B338FF" w:rsidP="00B338FF">
      <w:pPr>
        <w:tabs>
          <w:tab w:val="left" w:pos="1843"/>
        </w:tabs>
        <w:spacing w:after="360"/>
        <w:outlineLvl w:val="0"/>
        <w:rPr>
          <w:rFonts w:asciiTheme="minorHAnsi" w:hAnsiTheme="minorHAnsi" w:cstheme="minorHAnsi"/>
          <w:b/>
          <w:sz w:val="28"/>
          <w:szCs w:val="28"/>
        </w:rPr>
      </w:pPr>
      <w:r w:rsidRPr="00F1729B">
        <w:rPr>
          <w:rFonts w:asciiTheme="minorHAnsi" w:hAnsiTheme="minorHAnsi" w:cstheme="minorHAnsi"/>
          <w:b/>
          <w:sz w:val="28"/>
          <w:szCs w:val="28"/>
        </w:rPr>
        <w:tab/>
        <w:t xml:space="preserve">Schwerpunkt: </w:t>
      </w:r>
      <w:r w:rsidR="00F1729B" w:rsidRPr="00F1729B">
        <w:rPr>
          <w:rFonts w:asciiTheme="minorHAnsi" w:hAnsiTheme="minorHAnsi" w:cstheme="minorHAnsi"/>
          <w:b/>
          <w:sz w:val="28"/>
          <w:szCs w:val="28"/>
        </w:rPr>
        <w:t>Distribution</w:t>
      </w:r>
    </w:p>
    <w:p w14:paraId="696E8BE3" w14:textId="36995AFF" w:rsidR="00A43680" w:rsidRDefault="00F1729B" w:rsidP="00A43680">
      <w:pPr>
        <w:jc w:val="center"/>
        <w:outlineLvl w:val="0"/>
        <w:rPr>
          <w:rFonts w:asciiTheme="minorHAnsi" w:hAnsiTheme="minorHAnsi" w:cstheme="minorHAnsi"/>
          <w:sz w:val="28"/>
          <w:szCs w:val="28"/>
        </w:rPr>
      </w:pPr>
      <w:r>
        <w:rPr>
          <w:rFonts w:asciiTheme="minorHAnsi" w:hAnsiTheme="minorHAnsi" w:cstheme="minorHAnsi"/>
          <w:sz w:val="28"/>
          <w:szCs w:val="28"/>
        </w:rPr>
        <w:t>BMB</w:t>
      </w:r>
      <w:r w:rsidR="00413320">
        <w:rPr>
          <w:rFonts w:asciiTheme="minorHAnsi" w:hAnsiTheme="minorHAnsi" w:cstheme="minorHAnsi"/>
          <w:sz w:val="28"/>
          <w:szCs w:val="28"/>
        </w:rPr>
        <w:t xml:space="preserve"> </w:t>
      </w:r>
      <w:r>
        <w:rPr>
          <w:rFonts w:asciiTheme="minorHAnsi" w:hAnsiTheme="minorHAnsi" w:cstheme="minorHAnsi"/>
          <w:sz w:val="28"/>
          <w:szCs w:val="28"/>
        </w:rPr>
        <w:t>-</w:t>
      </w:r>
      <w:r w:rsidR="00413320">
        <w:rPr>
          <w:rFonts w:asciiTheme="minorHAnsi" w:hAnsiTheme="minorHAnsi" w:cstheme="minorHAnsi"/>
          <w:sz w:val="28"/>
          <w:szCs w:val="28"/>
        </w:rPr>
        <w:t xml:space="preserve"> </w:t>
      </w:r>
      <w:r>
        <w:rPr>
          <w:rFonts w:asciiTheme="minorHAnsi" w:hAnsiTheme="minorHAnsi" w:cstheme="minorHAnsi"/>
          <w:sz w:val="28"/>
          <w:szCs w:val="28"/>
        </w:rPr>
        <w:t>GZ: 2025-</w:t>
      </w:r>
      <w:r w:rsidR="00B94E7E">
        <w:rPr>
          <w:rFonts w:asciiTheme="minorHAnsi" w:hAnsiTheme="minorHAnsi" w:cstheme="minorHAnsi"/>
          <w:sz w:val="28"/>
          <w:szCs w:val="28"/>
        </w:rPr>
        <w:t>0.611.694</w:t>
      </w:r>
    </w:p>
    <w:p w14:paraId="0A8B7EDB" w14:textId="77777777" w:rsidR="00EF2981" w:rsidRPr="00841A99" w:rsidRDefault="00EF2981" w:rsidP="009A604E">
      <w:pPr>
        <w:jc w:val="center"/>
        <w:outlineLvl w:val="0"/>
        <w:rPr>
          <w:rFonts w:asciiTheme="minorHAnsi" w:hAnsiTheme="minorHAnsi" w:cstheme="minorHAnsi"/>
          <w:sz w:val="28"/>
          <w:szCs w:val="28"/>
        </w:rPr>
      </w:pPr>
    </w:p>
    <w:p w14:paraId="248E46D7" w14:textId="77777777" w:rsidR="00841A99" w:rsidRDefault="00841A99" w:rsidP="002439B6">
      <w:pPr>
        <w:spacing w:after="120"/>
        <w:jc w:val="center"/>
        <w:outlineLvl w:val="0"/>
        <w:rPr>
          <w:rFonts w:asciiTheme="minorHAnsi" w:hAnsiTheme="minorHAnsi" w:cstheme="minorHAnsi"/>
          <w:sz w:val="28"/>
          <w:szCs w:val="28"/>
        </w:rPr>
      </w:pPr>
    </w:p>
    <w:p w14:paraId="01407130" w14:textId="77777777" w:rsidR="009A604E" w:rsidRPr="006F0D84" w:rsidRDefault="009A604E" w:rsidP="002439B6">
      <w:pPr>
        <w:spacing w:after="120"/>
        <w:jc w:val="center"/>
        <w:outlineLvl w:val="0"/>
        <w:rPr>
          <w:rFonts w:asciiTheme="minorHAnsi" w:hAnsiTheme="minorHAnsi" w:cstheme="minorHAnsi"/>
          <w:sz w:val="28"/>
          <w:szCs w:val="28"/>
        </w:rPr>
      </w:pPr>
      <w:r w:rsidRPr="006F0D84">
        <w:rPr>
          <w:rFonts w:asciiTheme="minorHAnsi" w:hAnsiTheme="minorHAnsi" w:cstheme="minorHAnsi"/>
          <w:sz w:val="28"/>
          <w:szCs w:val="28"/>
        </w:rPr>
        <w:t>Beschulung an der</w:t>
      </w:r>
    </w:p>
    <w:p w14:paraId="434D2F6C" w14:textId="666A4CAA" w:rsidR="009A604E" w:rsidRPr="00F1729B" w:rsidRDefault="009A604E" w:rsidP="009A604E">
      <w:pPr>
        <w:overflowPunct/>
        <w:autoSpaceDE/>
        <w:autoSpaceDN/>
        <w:adjustRightInd/>
        <w:jc w:val="center"/>
        <w:textAlignment w:val="auto"/>
        <w:rPr>
          <w:rFonts w:asciiTheme="minorHAnsi" w:eastAsia="Calibri" w:hAnsiTheme="minorHAnsi" w:cstheme="minorHAnsi"/>
          <w:b/>
          <w:sz w:val="40"/>
          <w:szCs w:val="40"/>
          <w:lang w:eastAsia="en-US"/>
        </w:rPr>
      </w:pPr>
      <w:r w:rsidRPr="00BF704F">
        <w:rPr>
          <w:rFonts w:asciiTheme="minorHAnsi" w:eastAsia="Calibri" w:hAnsiTheme="minorHAnsi" w:cstheme="minorHAnsi"/>
          <w:b/>
          <w:sz w:val="40"/>
          <w:szCs w:val="40"/>
          <w:lang w:eastAsia="en-US"/>
        </w:rPr>
        <w:t xml:space="preserve">Tiroler Fachberufsschule </w:t>
      </w:r>
      <w:r w:rsidR="00EC75C3">
        <w:rPr>
          <w:rFonts w:asciiTheme="minorHAnsi" w:eastAsia="Calibri" w:hAnsiTheme="minorHAnsi" w:cstheme="minorHAnsi"/>
          <w:b/>
          <w:sz w:val="40"/>
          <w:szCs w:val="40"/>
          <w:lang w:eastAsia="en-US"/>
        </w:rPr>
        <w:t>für</w:t>
      </w:r>
      <w:r w:rsidR="00B94E7E">
        <w:rPr>
          <w:rFonts w:asciiTheme="minorHAnsi" w:eastAsia="Calibri" w:hAnsiTheme="minorHAnsi" w:cstheme="minorHAnsi"/>
          <w:b/>
          <w:sz w:val="40"/>
          <w:szCs w:val="40"/>
          <w:lang w:eastAsia="en-US"/>
        </w:rPr>
        <w:br/>
      </w:r>
      <w:r w:rsidR="00F1729B" w:rsidRPr="00F1729B">
        <w:rPr>
          <w:rFonts w:asciiTheme="minorHAnsi" w:eastAsia="Calibri" w:hAnsiTheme="minorHAnsi" w:cstheme="minorHAnsi"/>
          <w:b/>
          <w:sz w:val="40"/>
          <w:szCs w:val="40"/>
          <w:lang w:eastAsia="en-US"/>
        </w:rPr>
        <w:t>Handel und Büro Innsbruck</w:t>
      </w:r>
    </w:p>
    <w:p w14:paraId="03211EE3" w14:textId="77777777" w:rsidR="00296F07" w:rsidRPr="006F0D84" w:rsidRDefault="00296F07" w:rsidP="009A604E">
      <w:pPr>
        <w:overflowPunct/>
        <w:autoSpaceDE/>
        <w:autoSpaceDN/>
        <w:adjustRightInd/>
        <w:textAlignment w:val="auto"/>
        <w:rPr>
          <w:rFonts w:asciiTheme="minorHAnsi" w:eastAsia="Calibri" w:hAnsiTheme="minorHAnsi" w:cstheme="minorHAnsi"/>
          <w:lang w:eastAsia="en-US"/>
        </w:rPr>
      </w:pPr>
    </w:p>
    <w:p w14:paraId="28AAA1C4" w14:textId="77777777" w:rsidR="00296F07" w:rsidRPr="006F0D84" w:rsidRDefault="00296F07" w:rsidP="009A604E">
      <w:pPr>
        <w:overflowPunct/>
        <w:autoSpaceDE/>
        <w:autoSpaceDN/>
        <w:adjustRightInd/>
        <w:textAlignment w:val="auto"/>
        <w:rPr>
          <w:rFonts w:asciiTheme="minorHAnsi" w:eastAsia="Calibri" w:hAnsiTheme="minorHAnsi" w:cstheme="minorHAnsi"/>
          <w:lang w:eastAsia="en-US"/>
        </w:rPr>
      </w:pPr>
    </w:p>
    <w:p w14:paraId="350C91A1" w14:textId="77777777" w:rsidR="00296F07" w:rsidRPr="006F0D84" w:rsidRDefault="00296F07" w:rsidP="009A604E">
      <w:pPr>
        <w:rPr>
          <w:rFonts w:asciiTheme="minorHAnsi" w:hAnsiTheme="minorHAnsi" w:cstheme="minorHAnsi"/>
        </w:rPr>
      </w:pPr>
    </w:p>
    <w:p w14:paraId="3E3BAB86" w14:textId="77777777" w:rsidR="00296F07" w:rsidRPr="006F0D84" w:rsidRDefault="00296F07" w:rsidP="009A604E">
      <w:pPr>
        <w:pBdr>
          <w:bottom w:val="single" w:sz="4" w:space="1" w:color="auto"/>
        </w:pBdr>
        <w:rPr>
          <w:rFonts w:asciiTheme="minorHAnsi" w:hAnsiTheme="minorHAnsi" w:cstheme="minorHAnsi"/>
        </w:rPr>
      </w:pPr>
    </w:p>
    <w:p w14:paraId="12300BF3" w14:textId="77777777" w:rsidR="009A604E" w:rsidRPr="006F0D84" w:rsidRDefault="009A604E" w:rsidP="00746898">
      <w:pPr>
        <w:overflowPunct/>
        <w:autoSpaceDE/>
        <w:autoSpaceDN/>
        <w:adjustRightInd/>
        <w:textAlignment w:val="auto"/>
        <w:rPr>
          <w:rFonts w:asciiTheme="minorHAnsi" w:eastAsia="Calibri" w:hAnsiTheme="minorHAnsi" w:cstheme="minorHAnsi"/>
          <w:lang w:eastAsia="en-US"/>
        </w:rPr>
      </w:pPr>
    </w:p>
    <w:p w14:paraId="58471BB4" w14:textId="77777777" w:rsidR="009A604E" w:rsidRPr="00B338FF" w:rsidRDefault="009A604E" w:rsidP="00746898">
      <w:pPr>
        <w:overflowPunct/>
        <w:autoSpaceDE/>
        <w:autoSpaceDN/>
        <w:adjustRightInd/>
        <w:textAlignment w:val="auto"/>
        <w:rPr>
          <w:rFonts w:asciiTheme="minorHAnsi" w:eastAsia="Calibri" w:hAnsiTheme="minorHAnsi" w:cstheme="minorHAnsi"/>
          <w:lang w:eastAsia="en-US"/>
        </w:rPr>
      </w:pPr>
    </w:p>
    <w:p w14:paraId="3AFEAB99" w14:textId="77777777" w:rsidR="00040E4A" w:rsidRDefault="00040E4A" w:rsidP="00746898">
      <w:pPr>
        <w:tabs>
          <w:tab w:val="left" w:pos="4536"/>
        </w:tabs>
        <w:overflowPunct/>
        <w:autoSpaceDE/>
        <w:autoSpaceDN/>
        <w:adjustRightInd/>
        <w:textAlignment w:val="auto"/>
        <w:rPr>
          <w:rFonts w:asciiTheme="minorHAnsi" w:hAnsiTheme="minorHAnsi" w:cstheme="minorHAnsi"/>
          <w:color w:val="000000"/>
        </w:rPr>
      </w:pPr>
    </w:p>
    <w:p w14:paraId="5709D2F0" w14:textId="77777777" w:rsidR="00B338FF" w:rsidRPr="00B338FF" w:rsidRDefault="00B338FF" w:rsidP="00746898">
      <w:pPr>
        <w:tabs>
          <w:tab w:val="left" w:pos="4536"/>
        </w:tabs>
        <w:overflowPunct/>
        <w:autoSpaceDE/>
        <w:autoSpaceDN/>
        <w:adjustRightInd/>
        <w:textAlignment w:val="auto"/>
        <w:rPr>
          <w:rFonts w:asciiTheme="minorHAnsi" w:hAnsiTheme="minorHAnsi" w:cstheme="minorHAnsi"/>
          <w:color w:val="000000"/>
        </w:rPr>
      </w:pPr>
    </w:p>
    <w:p w14:paraId="2EEE3088" w14:textId="77777777" w:rsidR="00040E4A" w:rsidRDefault="00040E4A" w:rsidP="00746898">
      <w:pPr>
        <w:tabs>
          <w:tab w:val="left" w:pos="4536"/>
        </w:tabs>
        <w:overflowPunct/>
        <w:autoSpaceDE/>
        <w:autoSpaceDN/>
        <w:adjustRightInd/>
        <w:textAlignment w:val="auto"/>
        <w:rPr>
          <w:rFonts w:asciiTheme="minorHAnsi" w:hAnsiTheme="minorHAnsi" w:cstheme="minorHAnsi"/>
          <w:color w:val="000000"/>
        </w:rPr>
      </w:pPr>
    </w:p>
    <w:p w14:paraId="02C8A81A" w14:textId="77777777" w:rsidR="00B338FF" w:rsidRPr="00B338FF" w:rsidRDefault="00B338FF" w:rsidP="00746898">
      <w:pPr>
        <w:tabs>
          <w:tab w:val="left" w:pos="4536"/>
        </w:tabs>
        <w:overflowPunct/>
        <w:autoSpaceDE/>
        <w:autoSpaceDN/>
        <w:adjustRightInd/>
        <w:textAlignment w:val="auto"/>
        <w:rPr>
          <w:rFonts w:asciiTheme="minorHAnsi" w:hAnsiTheme="minorHAnsi" w:cstheme="minorHAnsi"/>
          <w:color w:val="000000"/>
        </w:rPr>
      </w:pPr>
    </w:p>
    <w:p w14:paraId="66E5A6FD" w14:textId="77777777" w:rsidR="00040E4A" w:rsidRPr="00B338FF" w:rsidRDefault="00040E4A" w:rsidP="00746898">
      <w:pPr>
        <w:tabs>
          <w:tab w:val="left" w:pos="4536"/>
        </w:tabs>
        <w:overflowPunct/>
        <w:autoSpaceDE/>
        <w:autoSpaceDN/>
        <w:adjustRightInd/>
        <w:textAlignment w:val="auto"/>
        <w:rPr>
          <w:rFonts w:asciiTheme="minorHAnsi" w:hAnsiTheme="minorHAnsi" w:cstheme="minorHAnsi"/>
          <w:color w:val="000000"/>
        </w:rPr>
      </w:pPr>
    </w:p>
    <w:p w14:paraId="134424F0" w14:textId="77777777" w:rsidR="0088188B" w:rsidRDefault="00224F88">
      <w:pPr>
        <w:overflowPunct/>
        <w:autoSpaceDE/>
        <w:autoSpaceDN/>
        <w:adjustRightInd/>
        <w:textAlignment w:val="auto"/>
        <w:rPr>
          <w:rFonts w:asciiTheme="minorHAnsi" w:hAnsiTheme="minorHAnsi" w:cstheme="minorHAnsi"/>
          <w:b/>
          <w:color w:val="000000"/>
          <w:sz w:val="22"/>
          <w:szCs w:val="22"/>
        </w:rPr>
      </w:pPr>
      <w:r w:rsidRPr="006F0D84">
        <w:rPr>
          <w:rFonts w:asciiTheme="minorHAnsi" w:hAnsiTheme="minorHAnsi" w:cstheme="minorHAnsi"/>
          <w:noProof/>
          <w:lang w:val="de-AT" w:eastAsia="de-AT"/>
        </w:rPr>
        <w:drawing>
          <wp:anchor distT="0" distB="0" distL="114300" distR="114300" simplePos="0" relativeHeight="251660288" behindDoc="1" locked="0" layoutInCell="1" allowOverlap="1" wp14:anchorId="55BFCDC0" wp14:editId="3A451BF6">
            <wp:simplePos x="0" y="0"/>
            <wp:positionH relativeFrom="margin">
              <wp:posOffset>1008752</wp:posOffset>
            </wp:positionH>
            <wp:positionV relativeFrom="paragraph">
              <wp:posOffset>150591</wp:posOffset>
            </wp:positionV>
            <wp:extent cx="3668400" cy="655200"/>
            <wp:effectExtent l="0" t="0" r="0" b="0"/>
            <wp:wrapTight wrapText="bothSides">
              <wp:wrapPolygon edited="0">
                <wp:start x="0" y="0"/>
                <wp:lineTo x="0" y="20741"/>
                <wp:lineTo x="21424" y="20741"/>
                <wp:lineTo x="21424" y="0"/>
                <wp:lineTo x="0" y="0"/>
              </wp:wrapPolygon>
            </wp:wrapTight>
            <wp:docPr id="3" name="Grafik 3" descr="C:\Users\K86B9~1.KOF\AppData\Local\Temp\9\notes709ADE\TFB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86B9~1.KOF\AppData\Local\Temp\9\notes709ADE\TFBS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84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88B">
        <w:rPr>
          <w:rFonts w:asciiTheme="minorHAnsi" w:hAnsiTheme="minorHAnsi" w:cstheme="minorHAnsi"/>
          <w:b/>
          <w:color w:val="000000"/>
          <w:sz w:val="22"/>
          <w:szCs w:val="22"/>
        </w:rPr>
        <w:br w:type="page"/>
      </w:r>
    </w:p>
    <w:p w14:paraId="3849BA51" w14:textId="77777777" w:rsidR="001D0B49" w:rsidRPr="006F0D84" w:rsidRDefault="001D0B49" w:rsidP="00720EC8">
      <w:pPr>
        <w:autoSpaceDN/>
        <w:adjustRightInd/>
        <w:spacing w:after="200"/>
        <w:jc w:val="center"/>
        <w:rPr>
          <w:rFonts w:asciiTheme="minorHAnsi" w:hAnsiTheme="minorHAnsi" w:cstheme="minorHAnsi"/>
          <w:b/>
          <w:color w:val="000000"/>
          <w:sz w:val="22"/>
          <w:szCs w:val="22"/>
        </w:rPr>
      </w:pPr>
      <w:r w:rsidRPr="006F0D84">
        <w:rPr>
          <w:rFonts w:asciiTheme="minorHAnsi" w:hAnsiTheme="minorHAnsi" w:cstheme="minorHAnsi"/>
          <w:b/>
          <w:color w:val="000000"/>
          <w:sz w:val="22"/>
          <w:szCs w:val="22"/>
        </w:rPr>
        <w:lastRenderedPageBreak/>
        <w:t>I. STUNDENTAFEL</w:t>
      </w:r>
    </w:p>
    <w:p w14:paraId="7F7D98ED" w14:textId="7FA90BFA" w:rsidR="00A43680" w:rsidRPr="00F1729B" w:rsidRDefault="00720EC8" w:rsidP="00A43680">
      <w:pPr>
        <w:tabs>
          <w:tab w:val="left" w:pos="142"/>
          <w:tab w:val="left" w:pos="1701"/>
          <w:tab w:val="left" w:pos="5387"/>
        </w:tabs>
        <w:overflowPunct/>
        <w:autoSpaceDE/>
        <w:adjustRightInd/>
        <w:rPr>
          <w:rFonts w:asciiTheme="minorHAnsi" w:hAnsiTheme="minorHAnsi" w:cstheme="minorHAnsi"/>
          <w:lang w:val="de-AT" w:eastAsia="de-AT"/>
        </w:rPr>
      </w:pPr>
      <w:r>
        <w:rPr>
          <w:rFonts w:asciiTheme="minorHAnsi" w:hAnsiTheme="minorHAnsi" w:cstheme="minorHAnsi"/>
          <w:b/>
          <w:lang w:val="de-AT" w:eastAsia="de-AT"/>
        </w:rPr>
        <w:t>Lehrberuf</w:t>
      </w:r>
      <w:r w:rsidR="002439B6" w:rsidRPr="00720EC8">
        <w:rPr>
          <w:rFonts w:asciiTheme="minorHAnsi" w:hAnsiTheme="minorHAnsi" w:cstheme="minorHAnsi"/>
          <w:b/>
          <w:lang w:val="de-AT" w:eastAsia="de-AT"/>
        </w:rPr>
        <w:tab/>
      </w:r>
      <w:r w:rsidR="00F1729B" w:rsidRPr="00F1729B">
        <w:rPr>
          <w:rFonts w:asciiTheme="minorHAnsi" w:hAnsiTheme="minorHAnsi" w:cstheme="minorHAnsi"/>
          <w:b/>
          <w:lang w:val="de-AT" w:eastAsia="de-AT"/>
        </w:rPr>
        <w:t>Brief- und Paketlogistik</w:t>
      </w:r>
    </w:p>
    <w:p w14:paraId="1060C4B2" w14:textId="7E1F24BB" w:rsidR="005931AC" w:rsidRPr="00F1729B" w:rsidRDefault="005931AC" w:rsidP="005931AC">
      <w:pPr>
        <w:tabs>
          <w:tab w:val="left" w:pos="1701"/>
          <w:tab w:val="left" w:pos="5387"/>
        </w:tabs>
        <w:overflowPunct/>
        <w:autoSpaceDE/>
        <w:adjustRightInd/>
        <w:rPr>
          <w:rFonts w:asciiTheme="minorHAnsi" w:hAnsiTheme="minorHAnsi" w:cstheme="minorHAnsi"/>
          <w:lang w:val="de-AT" w:eastAsia="de-AT"/>
        </w:rPr>
      </w:pPr>
      <w:r w:rsidRPr="00F1729B">
        <w:rPr>
          <w:rFonts w:asciiTheme="minorHAnsi" w:hAnsiTheme="minorHAnsi" w:cstheme="minorHAnsi"/>
          <w:lang w:val="de-AT" w:eastAsia="de-AT"/>
        </w:rPr>
        <w:tab/>
        <w:t>Schwerpunkte:</w:t>
      </w:r>
      <w:r w:rsidR="001C7C3B" w:rsidRPr="00F1729B">
        <w:rPr>
          <w:rFonts w:asciiTheme="minorHAnsi" w:hAnsiTheme="minorHAnsi" w:cstheme="minorHAnsi"/>
          <w:lang w:val="de-AT" w:eastAsia="de-AT"/>
        </w:rPr>
        <w:t xml:space="preserve"> </w:t>
      </w:r>
      <w:r w:rsidR="00F1729B" w:rsidRPr="00F1729B">
        <w:rPr>
          <w:rFonts w:asciiTheme="minorHAnsi" w:hAnsiTheme="minorHAnsi" w:cstheme="minorHAnsi"/>
          <w:lang w:val="de-AT" w:eastAsia="de-AT"/>
        </w:rPr>
        <w:t>Logistikzentren</w:t>
      </w:r>
      <w:r w:rsidR="001C7C3B" w:rsidRPr="00F1729B">
        <w:rPr>
          <w:rFonts w:asciiTheme="minorHAnsi" w:hAnsiTheme="minorHAnsi" w:cstheme="minorHAnsi"/>
          <w:lang w:val="de-AT" w:eastAsia="de-AT"/>
        </w:rPr>
        <w:t xml:space="preserve"> oder</w:t>
      </w:r>
      <w:r w:rsidRPr="00F1729B">
        <w:rPr>
          <w:rFonts w:asciiTheme="minorHAnsi" w:hAnsiTheme="minorHAnsi" w:cstheme="minorHAnsi"/>
          <w:lang w:val="de-AT" w:eastAsia="de-AT"/>
        </w:rPr>
        <w:t xml:space="preserve"> </w:t>
      </w:r>
      <w:r w:rsidR="00F1729B" w:rsidRPr="00F1729B">
        <w:rPr>
          <w:rFonts w:asciiTheme="minorHAnsi" w:hAnsiTheme="minorHAnsi" w:cstheme="minorHAnsi"/>
          <w:lang w:val="de-AT" w:eastAsia="de-AT"/>
        </w:rPr>
        <w:t>Distribution</w:t>
      </w:r>
    </w:p>
    <w:p w14:paraId="6B66993C" w14:textId="77777777" w:rsidR="001D0B49" w:rsidRPr="00F1729B" w:rsidRDefault="00720EC8" w:rsidP="001A0B15">
      <w:pPr>
        <w:tabs>
          <w:tab w:val="left" w:pos="142"/>
          <w:tab w:val="left" w:pos="1701"/>
          <w:tab w:val="left" w:pos="5387"/>
        </w:tabs>
        <w:overflowPunct/>
        <w:autoSpaceDE/>
        <w:adjustRightInd/>
        <w:spacing w:after="40"/>
        <w:rPr>
          <w:rFonts w:asciiTheme="minorHAnsi" w:hAnsiTheme="minorHAnsi" w:cstheme="minorHAnsi"/>
          <w:b/>
          <w:lang w:val="de-AT" w:eastAsia="de-AT"/>
        </w:rPr>
      </w:pPr>
      <w:r w:rsidRPr="00F1729B">
        <w:rPr>
          <w:rFonts w:asciiTheme="minorHAnsi" w:hAnsiTheme="minorHAnsi" w:cstheme="minorHAnsi"/>
          <w:b/>
          <w:lang w:val="de-AT" w:eastAsia="de-AT"/>
        </w:rPr>
        <w:t>Lehrzeit</w:t>
      </w:r>
      <w:r w:rsidRPr="00F1729B">
        <w:rPr>
          <w:rFonts w:asciiTheme="minorHAnsi" w:hAnsiTheme="minorHAnsi" w:cstheme="minorHAnsi"/>
          <w:b/>
          <w:lang w:val="de-AT" w:eastAsia="de-AT"/>
        </w:rPr>
        <w:tab/>
      </w:r>
      <w:r w:rsidRPr="00F1729B">
        <w:rPr>
          <w:rFonts w:asciiTheme="minorHAnsi" w:hAnsiTheme="minorHAnsi" w:cstheme="minorHAnsi"/>
          <w:lang w:val="de-AT" w:eastAsia="de-AT"/>
        </w:rPr>
        <w:t>3 Jahre</w:t>
      </w:r>
    </w:p>
    <w:p w14:paraId="5A1171F4" w14:textId="77777777" w:rsidR="00720EC8" w:rsidRPr="00F1729B" w:rsidRDefault="004D02C2" w:rsidP="00720EC8">
      <w:pPr>
        <w:tabs>
          <w:tab w:val="left" w:pos="1701"/>
        </w:tabs>
        <w:overflowPunct/>
        <w:autoSpaceDE/>
        <w:adjustRightInd/>
        <w:rPr>
          <w:rFonts w:asciiTheme="minorHAnsi" w:hAnsiTheme="minorHAnsi" w:cstheme="minorHAnsi"/>
          <w:lang w:val="de-AT" w:eastAsia="de-AT"/>
        </w:rPr>
      </w:pPr>
      <w:r w:rsidRPr="00F1729B">
        <w:rPr>
          <w:rFonts w:asciiTheme="minorHAnsi" w:hAnsiTheme="minorHAnsi" w:cstheme="minorHAnsi"/>
          <w:b/>
          <w:lang w:val="de-AT" w:eastAsia="de-AT"/>
        </w:rPr>
        <w:t>Gesamtstunden</w:t>
      </w:r>
      <w:r w:rsidR="007D331D" w:rsidRPr="00F1729B">
        <w:rPr>
          <w:rFonts w:asciiTheme="minorHAnsi" w:hAnsiTheme="minorHAnsi" w:cstheme="minorHAnsi"/>
          <w:b/>
          <w:lang w:val="de-AT" w:eastAsia="de-AT"/>
        </w:rPr>
        <w:tab/>
      </w:r>
      <w:r w:rsidR="00224F88" w:rsidRPr="00F1729B">
        <w:rPr>
          <w:rFonts w:asciiTheme="minorHAnsi" w:hAnsiTheme="minorHAnsi" w:cstheme="minorHAnsi"/>
          <w:lang w:val="de-AT" w:eastAsia="de-AT"/>
        </w:rPr>
        <w:t>3</w:t>
      </w:r>
      <w:r w:rsidR="00380A34" w:rsidRPr="00F1729B">
        <w:rPr>
          <w:rFonts w:asciiTheme="minorHAnsi" w:hAnsiTheme="minorHAnsi" w:cstheme="minorHAnsi"/>
          <w:lang w:val="de-AT" w:eastAsia="de-AT"/>
        </w:rPr>
        <w:t xml:space="preserve"> Schulstufen zu insgesamt </w:t>
      </w:r>
      <w:r w:rsidR="00224F88" w:rsidRPr="00F1729B">
        <w:rPr>
          <w:rFonts w:asciiTheme="minorHAnsi" w:hAnsiTheme="minorHAnsi" w:cstheme="minorHAnsi"/>
          <w:lang w:val="de-AT" w:eastAsia="de-AT"/>
        </w:rPr>
        <w:t>1 260</w:t>
      </w:r>
      <w:r w:rsidR="00380A34" w:rsidRPr="00F1729B">
        <w:rPr>
          <w:rFonts w:asciiTheme="minorHAnsi" w:hAnsiTheme="minorHAnsi" w:cstheme="minorHAnsi"/>
          <w:lang w:val="de-AT" w:eastAsia="de-AT"/>
        </w:rPr>
        <w:t xml:space="preserve"> Unterrichtsstunden</w:t>
      </w:r>
      <w:r w:rsidR="00AE66D4" w:rsidRPr="00F1729B">
        <w:rPr>
          <w:rFonts w:asciiTheme="minorHAnsi" w:hAnsiTheme="minorHAnsi" w:cstheme="minorHAnsi"/>
          <w:lang w:val="de-AT" w:eastAsia="de-AT"/>
        </w:rPr>
        <w:t xml:space="preserve"> </w:t>
      </w:r>
      <w:r w:rsidR="00380A34" w:rsidRPr="00F1729B">
        <w:rPr>
          <w:rFonts w:asciiTheme="minorHAnsi" w:hAnsiTheme="minorHAnsi" w:cstheme="minorHAnsi"/>
          <w:lang w:val="de-AT" w:eastAsia="de-AT"/>
        </w:rPr>
        <w:t xml:space="preserve">(ohne </w:t>
      </w:r>
      <w:r w:rsidR="00720EC8" w:rsidRPr="00F1729B">
        <w:rPr>
          <w:rFonts w:asciiTheme="minorHAnsi" w:hAnsiTheme="minorHAnsi" w:cstheme="minorHAnsi"/>
          <w:lang w:val="de-AT" w:eastAsia="de-AT"/>
        </w:rPr>
        <w:t>RL</w:t>
      </w:r>
      <w:r w:rsidR="00AE66D4" w:rsidRPr="00F1729B">
        <w:rPr>
          <w:rFonts w:asciiTheme="minorHAnsi" w:hAnsiTheme="minorHAnsi" w:cstheme="minorHAnsi"/>
          <w:lang w:val="de-AT" w:eastAsia="de-AT"/>
        </w:rPr>
        <w:t>),</w:t>
      </w:r>
      <w:r w:rsidR="00720EC8" w:rsidRPr="00F1729B">
        <w:rPr>
          <w:rFonts w:asciiTheme="minorHAnsi" w:hAnsiTheme="minorHAnsi" w:cstheme="minorHAnsi"/>
          <w:lang w:val="de-AT" w:eastAsia="de-AT"/>
        </w:rPr>
        <w:t xml:space="preserve"> </w:t>
      </w:r>
      <w:r w:rsidR="00DC6D89" w:rsidRPr="00F1729B">
        <w:rPr>
          <w:rFonts w:asciiTheme="minorHAnsi" w:hAnsiTheme="minorHAnsi" w:cstheme="minorHAnsi"/>
          <w:lang w:val="de-AT" w:eastAsia="de-AT"/>
        </w:rPr>
        <w:t xml:space="preserve">davon </w:t>
      </w:r>
      <w:r w:rsidR="00380A34" w:rsidRPr="00F1729B">
        <w:rPr>
          <w:rFonts w:asciiTheme="minorHAnsi" w:hAnsiTheme="minorHAnsi" w:cstheme="minorHAnsi"/>
          <w:lang w:val="de-AT" w:eastAsia="de-AT"/>
        </w:rPr>
        <w:t xml:space="preserve">in der </w:t>
      </w:r>
      <w:r w:rsidR="00720EC8" w:rsidRPr="00F1729B">
        <w:rPr>
          <w:rFonts w:asciiTheme="minorHAnsi" w:hAnsiTheme="minorHAnsi" w:cstheme="minorHAnsi"/>
          <w:lang w:val="de-AT" w:eastAsia="de-AT"/>
        </w:rPr>
        <w:t xml:space="preserve">1., 2. und </w:t>
      </w:r>
    </w:p>
    <w:p w14:paraId="6A4D91DA" w14:textId="77777777" w:rsidR="00380A34" w:rsidRPr="00F1729B" w:rsidRDefault="00720EC8" w:rsidP="001A0B15">
      <w:pPr>
        <w:tabs>
          <w:tab w:val="left" w:pos="1701"/>
        </w:tabs>
        <w:overflowPunct/>
        <w:autoSpaceDE/>
        <w:adjustRightInd/>
        <w:spacing w:after="40"/>
        <w:rPr>
          <w:rFonts w:asciiTheme="minorHAnsi" w:hAnsiTheme="minorHAnsi" w:cstheme="minorHAnsi"/>
          <w:lang w:val="de-AT" w:eastAsia="de-AT"/>
        </w:rPr>
      </w:pPr>
      <w:r w:rsidRPr="00F1729B">
        <w:rPr>
          <w:rFonts w:asciiTheme="minorHAnsi" w:hAnsiTheme="minorHAnsi" w:cstheme="minorHAnsi"/>
          <w:lang w:val="de-AT" w:eastAsia="de-AT"/>
        </w:rPr>
        <w:tab/>
        <w:t>3. Klasse</w:t>
      </w:r>
      <w:r w:rsidR="00020EC6" w:rsidRPr="00F1729B">
        <w:rPr>
          <w:rFonts w:asciiTheme="minorHAnsi" w:hAnsiTheme="minorHAnsi" w:cstheme="minorHAnsi"/>
          <w:lang w:val="de-AT" w:eastAsia="de-AT"/>
        </w:rPr>
        <w:t xml:space="preserve"> (zehnte, elfte und zwölfte Schulstufe)</w:t>
      </w:r>
      <w:r w:rsidRPr="00F1729B">
        <w:rPr>
          <w:rFonts w:asciiTheme="minorHAnsi" w:hAnsiTheme="minorHAnsi" w:cstheme="minorHAnsi"/>
          <w:lang w:val="de-AT" w:eastAsia="de-AT"/>
        </w:rPr>
        <w:t xml:space="preserve"> </w:t>
      </w:r>
      <w:r w:rsidR="00380A34" w:rsidRPr="00F1729B">
        <w:rPr>
          <w:rFonts w:asciiTheme="minorHAnsi" w:hAnsiTheme="minorHAnsi" w:cstheme="minorHAnsi"/>
          <w:lang w:val="de-AT" w:eastAsia="de-AT"/>
        </w:rPr>
        <w:t xml:space="preserve">mindestens je </w:t>
      </w:r>
      <w:r w:rsidR="00224F88" w:rsidRPr="00F1729B">
        <w:rPr>
          <w:rFonts w:asciiTheme="minorHAnsi" w:hAnsiTheme="minorHAnsi" w:cstheme="minorHAnsi"/>
          <w:lang w:val="de-AT" w:eastAsia="de-AT"/>
        </w:rPr>
        <w:t>360</w:t>
      </w:r>
      <w:r w:rsidR="00AE66D4" w:rsidRPr="00F1729B">
        <w:rPr>
          <w:rFonts w:asciiTheme="minorHAnsi" w:hAnsiTheme="minorHAnsi" w:cstheme="minorHAnsi"/>
          <w:lang w:val="de-AT" w:eastAsia="de-AT"/>
        </w:rPr>
        <w:t xml:space="preserve"> </w:t>
      </w:r>
      <w:r w:rsidR="00391919" w:rsidRPr="00F1729B">
        <w:rPr>
          <w:rFonts w:asciiTheme="minorHAnsi" w:hAnsiTheme="minorHAnsi" w:cstheme="minorHAnsi"/>
          <w:lang w:val="de-AT" w:eastAsia="de-AT"/>
        </w:rPr>
        <w:t>Unterrichtsstunden</w:t>
      </w:r>
    </w:p>
    <w:p w14:paraId="3CE14DD5" w14:textId="77777777" w:rsidR="00296F07" w:rsidRPr="006F0D84" w:rsidRDefault="00720EC8" w:rsidP="001A0B15">
      <w:pPr>
        <w:tabs>
          <w:tab w:val="left" w:pos="1701"/>
        </w:tabs>
        <w:overflowPunct/>
        <w:autoSpaceDE/>
        <w:adjustRightInd/>
        <w:spacing w:after="40"/>
        <w:rPr>
          <w:rFonts w:asciiTheme="minorHAnsi" w:hAnsiTheme="minorHAnsi" w:cstheme="minorHAnsi"/>
        </w:rPr>
      </w:pPr>
      <w:r w:rsidRPr="00F1729B">
        <w:rPr>
          <w:rFonts w:asciiTheme="minorHAnsi" w:eastAsia="Calibri" w:hAnsiTheme="minorHAnsi" w:cstheme="minorHAnsi"/>
          <w:b/>
          <w:lang w:val="de-AT" w:eastAsia="en-US"/>
        </w:rPr>
        <w:t>Beschulung</w:t>
      </w:r>
      <w:r w:rsidR="00391919" w:rsidRPr="00F1729B">
        <w:rPr>
          <w:rFonts w:asciiTheme="minorHAnsi" w:eastAsia="Calibri" w:hAnsiTheme="minorHAnsi" w:cstheme="minorHAnsi"/>
          <w:b/>
          <w:lang w:val="de-AT" w:eastAsia="en-US"/>
        </w:rPr>
        <w:tab/>
      </w:r>
      <w:r w:rsidR="005C2ED1" w:rsidRPr="00F1729B">
        <w:rPr>
          <w:rFonts w:asciiTheme="minorHAnsi" w:eastAsia="Calibri" w:hAnsiTheme="minorHAnsi" w:cstheme="minorHAnsi"/>
          <w:lang w:val="de-AT" w:eastAsia="en-US"/>
        </w:rPr>
        <w:t>Lehrgangsunterricht</w:t>
      </w:r>
      <w:r w:rsidRPr="00F1729B">
        <w:rPr>
          <w:rFonts w:asciiTheme="minorHAnsi" w:eastAsia="Calibri" w:hAnsiTheme="minorHAnsi" w:cstheme="minorHAnsi"/>
          <w:lang w:val="de-AT" w:eastAsia="en-US"/>
        </w:rPr>
        <w:t xml:space="preserve"> -</w:t>
      </w:r>
      <w:r w:rsidR="00AE3F4E" w:rsidRPr="00F1729B">
        <w:rPr>
          <w:rFonts w:asciiTheme="minorHAnsi" w:eastAsia="Calibri" w:hAnsiTheme="minorHAnsi" w:cstheme="minorHAnsi"/>
          <w:lang w:val="de-AT" w:eastAsia="en-US"/>
        </w:rPr>
        <w:t xml:space="preserve"> in der </w:t>
      </w:r>
      <w:r w:rsidR="00CC14CC" w:rsidRPr="00F1729B">
        <w:rPr>
          <w:rFonts w:asciiTheme="minorHAnsi" w:hAnsiTheme="minorHAnsi" w:cstheme="minorHAnsi"/>
          <w:lang w:val="de-AT" w:eastAsia="de-AT"/>
        </w:rPr>
        <w:t>1., 2. u</w:t>
      </w:r>
      <w:r w:rsidR="001A0B15" w:rsidRPr="00F1729B">
        <w:rPr>
          <w:rFonts w:asciiTheme="minorHAnsi" w:hAnsiTheme="minorHAnsi" w:cstheme="minorHAnsi"/>
          <w:lang w:val="de-AT" w:eastAsia="de-AT"/>
        </w:rPr>
        <w:t>nd 3. Klasse</w:t>
      </w:r>
      <w:r w:rsidR="00AE3F4E" w:rsidRPr="00F1729B">
        <w:rPr>
          <w:rFonts w:asciiTheme="minorHAnsi" w:hAnsiTheme="minorHAnsi" w:cstheme="minorHAnsi"/>
          <w:lang w:val="de-AT" w:eastAsia="de-AT"/>
        </w:rPr>
        <w:t xml:space="preserve"> </w:t>
      </w:r>
      <w:r w:rsidR="00380A34" w:rsidRPr="00F1729B">
        <w:rPr>
          <w:rFonts w:asciiTheme="minorHAnsi" w:hAnsiTheme="minorHAnsi" w:cstheme="minorHAnsi"/>
        </w:rPr>
        <w:t>im Ausmaß</w:t>
      </w:r>
      <w:r w:rsidR="00AE3F4E" w:rsidRPr="00F1729B">
        <w:rPr>
          <w:rFonts w:asciiTheme="minorHAnsi" w:hAnsiTheme="minorHAnsi" w:cstheme="minorHAnsi"/>
        </w:rPr>
        <w:t xml:space="preserve"> </w:t>
      </w:r>
      <w:r w:rsidR="00380A34" w:rsidRPr="00F1729B">
        <w:rPr>
          <w:rFonts w:asciiTheme="minorHAnsi" w:hAnsiTheme="minorHAnsi" w:cstheme="minorHAnsi"/>
        </w:rPr>
        <w:t>von</w:t>
      </w:r>
      <w:r w:rsidR="004D02C2" w:rsidRPr="00F1729B">
        <w:rPr>
          <w:rFonts w:asciiTheme="minorHAnsi" w:hAnsiTheme="minorHAnsi" w:cstheme="minorHAnsi"/>
        </w:rPr>
        <w:t xml:space="preserve"> </w:t>
      </w:r>
      <w:r w:rsidR="00380A34" w:rsidRPr="00F1729B">
        <w:rPr>
          <w:rFonts w:asciiTheme="minorHAnsi" w:hAnsiTheme="minorHAnsi" w:cstheme="minorHAnsi"/>
        </w:rPr>
        <w:t>je</w:t>
      </w:r>
      <w:r w:rsidR="00296F07" w:rsidRPr="00F1729B">
        <w:rPr>
          <w:rFonts w:asciiTheme="minorHAnsi" w:hAnsiTheme="minorHAnsi" w:cstheme="minorHAnsi"/>
        </w:rPr>
        <w:t xml:space="preserve"> </w:t>
      </w:r>
      <w:r w:rsidR="00A43680" w:rsidRPr="00F1729B">
        <w:rPr>
          <w:rFonts w:asciiTheme="minorHAnsi" w:hAnsiTheme="minorHAnsi" w:cstheme="minorHAnsi"/>
        </w:rPr>
        <w:t>9,33</w:t>
      </w:r>
      <w:r w:rsidR="00DC6D89" w:rsidRPr="00F1729B">
        <w:rPr>
          <w:rFonts w:asciiTheme="minorHAnsi" w:hAnsiTheme="minorHAnsi" w:cstheme="minorHAnsi"/>
        </w:rPr>
        <w:t>-</w:t>
      </w:r>
      <w:r w:rsidR="00380A34" w:rsidRPr="00F1729B">
        <w:rPr>
          <w:rFonts w:asciiTheme="minorHAnsi" w:hAnsiTheme="minorHAnsi" w:cstheme="minorHAnsi"/>
        </w:rPr>
        <w:t>Wochen</w:t>
      </w:r>
    </w:p>
    <w:p w14:paraId="2A73C4F7" w14:textId="5FACB459" w:rsidR="005C2ED1" w:rsidRPr="00F1729B" w:rsidRDefault="005C2ED1" w:rsidP="00720EC8">
      <w:pPr>
        <w:tabs>
          <w:tab w:val="left" w:pos="1701"/>
        </w:tabs>
        <w:overflowPunct/>
        <w:autoSpaceDE/>
        <w:adjustRightInd/>
        <w:spacing w:after="120"/>
        <w:rPr>
          <w:rFonts w:asciiTheme="minorHAnsi" w:hAnsiTheme="minorHAnsi" w:cstheme="minorHAnsi"/>
        </w:rPr>
      </w:pPr>
      <w:r w:rsidRPr="006F0D84">
        <w:rPr>
          <w:rFonts w:asciiTheme="minorHAnsi" w:hAnsiTheme="minorHAnsi" w:cstheme="minorHAnsi"/>
          <w:b/>
        </w:rPr>
        <w:t>Einführung</w:t>
      </w:r>
      <w:r w:rsidRPr="006F0D84">
        <w:rPr>
          <w:rFonts w:asciiTheme="minorHAnsi" w:hAnsiTheme="minorHAnsi" w:cstheme="minorHAnsi"/>
        </w:rPr>
        <w:tab/>
      </w:r>
      <w:r w:rsidR="004D02C2">
        <w:rPr>
          <w:rFonts w:asciiTheme="minorHAnsi" w:hAnsiTheme="minorHAnsi" w:cstheme="minorHAnsi"/>
        </w:rPr>
        <w:t xml:space="preserve">aufsteigend eingeführt im </w:t>
      </w:r>
      <w:r w:rsidR="004D02C2" w:rsidRPr="00CC14CC">
        <w:rPr>
          <w:rFonts w:asciiTheme="minorHAnsi" w:hAnsiTheme="minorHAnsi" w:cstheme="minorHAnsi"/>
        </w:rPr>
        <w:t xml:space="preserve">Schuljahr </w:t>
      </w:r>
      <w:r w:rsidR="00F1729B" w:rsidRPr="00F1729B">
        <w:rPr>
          <w:rFonts w:asciiTheme="minorHAnsi" w:hAnsiTheme="minorHAnsi" w:cstheme="minorHAnsi"/>
        </w:rPr>
        <w:t>2025/26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3"/>
        <w:gridCol w:w="716"/>
        <w:gridCol w:w="779"/>
        <w:gridCol w:w="781"/>
        <w:gridCol w:w="781"/>
        <w:gridCol w:w="781"/>
        <w:gridCol w:w="830"/>
      </w:tblGrid>
      <w:tr w:rsidR="00E71C16" w:rsidRPr="006F0D84" w14:paraId="51E6D9A0" w14:textId="77777777" w:rsidTr="00A71D68">
        <w:trPr>
          <w:trHeight w:val="401"/>
        </w:trPr>
        <w:tc>
          <w:tcPr>
            <w:tcW w:w="2418" w:type="pct"/>
            <w:tcBorders>
              <w:top w:val="single" w:sz="12" w:space="0" w:color="auto"/>
              <w:left w:val="single" w:sz="12" w:space="0" w:color="auto"/>
              <w:bottom w:val="nil"/>
              <w:right w:val="nil"/>
            </w:tcBorders>
            <w:vAlign w:val="center"/>
          </w:tcPr>
          <w:p w14:paraId="3657F061" w14:textId="77777777" w:rsidR="00E71C16" w:rsidRPr="006F0D84" w:rsidRDefault="00E71C16" w:rsidP="00EF2981">
            <w:pPr>
              <w:overflowPunct/>
              <w:autoSpaceDE/>
              <w:adjustRightInd/>
              <w:rPr>
                <w:rFonts w:asciiTheme="minorHAnsi" w:hAnsiTheme="minorHAnsi" w:cstheme="minorHAnsi"/>
                <w:b/>
                <w:lang w:val="de-AT" w:eastAsia="en-US"/>
              </w:rPr>
            </w:pPr>
          </w:p>
        </w:tc>
        <w:tc>
          <w:tcPr>
            <w:tcW w:w="396" w:type="pct"/>
            <w:tcBorders>
              <w:top w:val="single" w:sz="12" w:space="0" w:color="auto"/>
              <w:left w:val="nil"/>
              <w:bottom w:val="nil"/>
              <w:right w:val="single" w:sz="12" w:space="0" w:color="auto"/>
            </w:tcBorders>
            <w:vAlign w:val="center"/>
          </w:tcPr>
          <w:p w14:paraId="66AD7900" w14:textId="77777777" w:rsidR="00E71C16" w:rsidRPr="006F0D84" w:rsidRDefault="00E71C16" w:rsidP="00EF2981">
            <w:pPr>
              <w:overflowPunct/>
              <w:autoSpaceDE/>
              <w:adjustRightInd/>
              <w:jc w:val="center"/>
              <w:rPr>
                <w:rFonts w:asciiTheme="minorHAnsi" w:hAnsiTheme="minorHAnsi" w:cstheme="minorHAnsi"/>
                <w:b/>
                <w:lang w:val="de-AT" w:eastAsia="en-US"/>
              </w:rPr>
            </w:pPr>
          </w:p>
        </w:tc>
        <w:tc>
          <w:tcPr>
            <w:tcW w:w="2186" w:type="pct"/>
            <w:gridSpan w:val="5"/>
            <w:tcBorders>
              <w:top w:val="single" w:sz="12" w:space="0" w:color="auto"/>
              <w:left w:val="single" w:sz="12" w:space="0" w:color="auto"/>
              <w:bottom w:val="single" w:sz="12" w:space="0" w:color="auto"/>
              <w:right w:val="single" w:sz="12" w:space="0" w:color="auto"/>
            </w:tcBorders>
            <w:vAlign w:val="center"/>
          </w:tcPr>
          <w:p w14:paraId="2807E4F2" w14:textId="77777777" w:rsidR="00E71C16" w:rsidRPr="006F0D84" w:rsidRDefault="00E71C16" w:rsidP="00EF2981">
            <w:pPr>
              <w:overflowPunct/>
              <w:autoSpaceDE/>
              <w:adjustRightInd/>
              <w:jc w:val="center"/>
              <w:rPr>
                <w:rFonts w:asciiTheme="minorHAnsi" w:hAnsiTheme="minorHAnsi" w:cstheme="minorHAnsi"/>
                <w:b/>
                <w:sz w:val="16"/>
                <w:szCs w:val="16"/>
                <w:lang w:val="de-AT" w:eastAsia="en-US"/>
              </w:rPr>
            </w:pPr>
            <w:r>
              <w:rPr>
                <w:rFonts w:asciiTheme="minorHAnsi" w:hAnsiTheme="minorHAnsi" w:cstheme="minorHAnsi"/>
                <w:b/>
                <w:lang w:val="de-AT" w:eastAsia="en-US"/>
              </w:rPr>
              <w:t>Wochenstunden je Klasse</w:t>
            </w:r>
          </w:p>
        </w:tc>
      </w:tr>
      <w:tr w:rsidR="00020EC6" w:rsidRPr="006F0D84" w14:paraId="12839BE8" w14:textId="77777777" w:rsidTr="00A71D68">
        <w:trPr>
          <w:trHeight w:val="401"/>
        </w:trPr>
        <w:tc>
          <w:tcPr>
            <w:tcW w:w="2418" w:type="pct"/>
            <w:tcBorders>
              <w:top w:val="nil"/>
              <w:left w:val="single" w:sz="12" w:space="0" w:color="auto"/>
              <w:bottom w:val="single" w:sz="4" w:space="0" w:color="auto"/>
              <w:right w:val="nil"/>
            </w:tcBorders>
            <w:vAlign w:val="center"/>
          </w:tcPr>
          <w:p w14:paraId="2037B46E" w14:textId="77777777" w:rsidR="00020EC6" w:rsidRPr="006F0D84" w:rsidRDefault="00020EC6" w:rsidP="00EF2981">
            <w:pPr>
              <w:overflowPunct/>
              <w:autoSpaceDE/>
              <w:adjustRightInd/>
              <w:rPr>
                <w:rFonts w:asciiTheme="minorHAnsi" w:hAnsiTheme="minorHAnsi" w:cstheme="minorHAnsi"/>
                <w:b/>
                <w:lang w:val="de-AT" w:eastAsia="en-US"/>
              </w:rPr>
            </w:pPr>
          </w:p>
        </w:tc>
        <w:tc>
          <w:tcPr>
            <w:tcW w:w="396" w:type="pct"/>
            <w:tcBorders>
              <w:top w:val="nil"/>
              <w:left w:val="nil"/>
              <w:bottom w:val="single" w:sz="4" w:space="0" w:color="auto"/>
              <w:right w:val="single" w:sz="12" w:space="0" w:color="auto"/>
            </w:tcBorders>
            <w:vAlign w:val="center"/>
          </w:tcPr>
          <w:p w14:paraId="1411A99E" w14:textId="77777777" w:rsidR="00020EC6" w:rsidRPr="006F0D84" w:rsidRDefault="00020EC6" w:rsidP="00EF2981">
            <w:pPr>
              <w:overflowPunct/>
              <w:autoSpaceDE/>
              <w:adjustRightInd/>
              <w:jc w:val="center"/>
              <w:rPr>
                <w:rFonts w:asciiTheme="minorHAnsi" w:hAnsiTheme="minorHAnsi" w:cstheme="minorHAnsi"/>
                <w:b/>
                <w:lang w:val="de-AT" w:eastAsia="en-US"/>
              </w:rPr>
            </w:pPr>
          </w:p>
        </w:tc>
        <w:tc>
          <w:tcPr>
            <w:tcW w:w="431" w:type="pct"/>
            <w:tcBorders>
              <w:top w:val="single" w:sz="12" w:space="0" w:color="auto"/>
              <w:left w:val="single" w:sz="12" w:space="0" w:color="auto"/>
              <w:bottom w:val="single" w:sz="12" w:space="0" w:color="auto"/>
              <w:right w:val="single" w:sz="12" w:space="0" w:color="auto"/>
            </w:tcBorders>
            <w:vAlign w:val="center"/>
          </w:tcPr>
          <w:p w14:paraId="04A4DB15" w14:textId="77777777" w:rsidR="00020EC6" w:rsidRPr="006F0D84" w:rsidRDefault="00020EC6" w:rsidP="00EF2981">
            <w:pPr>
              <w:overflowPunct/>
              <w:autoSpaceDE/>
              <w:adjustRightInd/>
              <w:jc w:val="center"/>
              <w:rPr>
                <w:rFonts w:asciiTheme="minorHAnsi" w:hAnsiTheme="minorHAnsi" w:cstheme="minorHAnsi"/>
                <w:b/>
                <w:lang w:val="de-AT" w:eastAsia="en-US"/>
              </w:rPr>
            </w:pPr>
            <w:r w:rsidRPr="006F0D84">
              <w:rPr>
                <w:rFonts w:asciiTheme="minorHAnsi" w:hAnsiTheme="minorHAnsi" w:cstheme="minorHAnsi"/>
                <w:b/>
                <w:lang w:val="de-AT" w:eastAsia="en-US"/>
              </w:rPr>
              <w:t>1.</w:t>
            </w:r>
          </w:p>
        </w:tc>
        <w:tc>
          <w:tcPr>
            <w:tcW w:w="432" w:type="pct"/>
            <w:tcBorders>
              <w:top w:val="single" w:sz="12" w:space="0" w:color="auto"/>
              <w:left w:val="single" w:sz="12" w:space="0" w:color="auto"/>
              <w:bottom w:val="single" w:sz="12" w:space="0" w:color="auto"/>
              <w:right w:val="single" w:sz="12" w:space="0" w:color="auto"/>
            </w:tcBorders>
            <w:vAlign w:val="center"/>
          </w:tcPr>
          <w:p w14:paraId="43756F73" w14:textId="77777777" w:rsidR="00020EC6" w:rsidRPr="006F0D84" w:rsidRDefault="00020EC6" w:rsidP="00EF2981">
            <w:pPr>
              <w:overflowPunct/>
              <w:autoSpaceDE/>
              <w:adjustRightInd/>
              <w:jc w:val="center"/>
              <w:rPr>
                <w:rFonts w:asciiTheme="minorHAnsi" w:hAnsiTheme="minorHAnsi" w:cstheme="minorHAnsi"/>
                <w:b/>
                <w:lang w:val="de-AT" w:eastAsia="en-US"/>
              </w:rPr>
            </w:pPr>
            <w:r w:rsidRPr="006F0D84">
              <w:rPr>
                <w:rFonts w:asciiTheme="minorHAnsi" w:hAnsiTheme="minorHAnsi" w:cstheme="minorHAnsi"/>
                <w:b/>
                <w:lang w:val="de-AT" w:eastAsia="en-US"/>
              </w:rPr>
              <w:t>2.</w:t>
            </w:r>
          </w:p>
        </w:tc>
        <w:tc>
          <w:tcPr>
            <w:tcW w:w="432" w:type="pct"/>
            <w:tcBorders>
              <w:top w:val="single" w:sz="12" w:space="0" w:color="auto"/>
              <w:left w:val="single" w:sz="12" w:space="0" w:color="auto"/>
              <w:bottom w:val="single" w:sz="12" w:space="0" w:color="auto"/>
              <w:right w:val="single" w:sz="12" w:space="0" w:color="auto"/>
            </w:tcBorders>
            <w:vAlign w:val="center"/>
          </w:tcPr>
          <w:p w14:paraId="0B4158CF" w14:textId="77777777" w:rsidR="00020EC6" w:rsidRPr="006F0D84" w:rsidRDefault="00020EC6" w:rsidP="00EF2981">
            <w:pPr>
              <w:overflowPunct/>
              <w:autoSpaceDE/>
              <w:adjustRightInd/>
              <w:jc w:val="center"/>
              <w:rPr>
                <w:rFonts w:asciiTheme="minorHAnsi" w:hAnsiTheme="minorHAnsi" w:cstheme="minorHAnsi"/>
                <w:b/>
                <w:lang w:val="de-AT" w:eastAsia="en-US"/>
              </w:rPr>
            </w:pPr>
            <w:r w:rsidRPr="006F0D84">
              <w:rPr>
                <w:rFonts w:asciiTheme="minorHAnsi" w:hAnsiTheme="minorHAnsi" w:cstheme="minorHAnsi"/>
                <w:b/>
                <w:lang w:val="de-AT" w:eastAsia="en-US"/>
              </w:rPr>
              <w:t>3.</w:t>
            </w:r>
          </w:p>
        </w:tc>
        <w:tc>
          <w:tcPr>
            <w:tcW w:w="432" w:type="pct"/>
            <w:tcBorders>
              <w:top w:val="single" w:sz="12" w:space="0" w:color="auto"/>
              <w:left w:val="single" w:sz="12" w:space="0" w:color="auto"/>
              <w:bottom w:val="single" w:sz="12" w:space="0" w:color="auto"/>
              <w:right w:val="single" w:sz="12" w:space="0" w:color="auto"/>
            </w:tcBorders>
            <w:vAlign w:val="center"/>
          </w:tcPr>
          <w:p w14:paraId="64F8C25B" w14:textId="77777777" w:rsidR="00020EC6" w:rsidRPr="006F0D84" w:rsidRDefault="00720EC8" w:rsidP="00EF2981">
            <w:pPr>
              <w:overflowPunct/>
              <w:autoSpaceDE/>
              <w:adjustRightInd/>
              <w:jc w:val="center"/>
              <w:rPr>
                <w:rFonts w:asciiTheme="minorHAnsi" w:hAnsiTheme="minorHAnsi" w:cstheme="minorHAnsi"/>
                <w:b/>
                <w:lang w:val="de-AT" w:eastAsia="en-US"/>
              </w:rPr>
            </w:pPr>
            <w:r>
              <w:rPr>
                <w:rFonts w:asciiTheme="minorHAnsi" w:hAnsiTheme="minorHAnsi" w:cstheme="minorHAnsi"/>
                <w:b/>
                <w:lang w:val="de-AT" w:eastAsia="en-US"/>
              </w:rPr>
              <w:t>-</w:t>
            </w:r>
          </w:p>
        </w:tc>
        <w:tc>
          <w:tcPr>
            <w:tcW w:w="459" w:type="pct"/>
            <w:tcBorders>
              <w:top w:val="single" w:sz="12" w:space="0" w:color="auto"/>
              <w:left w:val="single" w:sz="12" w:space="0" w:color="auto"/>
              <w:bottom w:val="single" w:sz="12" w:space="0" w:color="auto"/>
              <w:right w:val="single" w:sz="12" w:space="0" w:color="auto"/>
            </w:tcBorders>
            <w:vAlign w:val="center"/>
          </w:tcPr>
          <w:p w14:paraId="36451000" w14:textId="77777777" w:rsidR="00020EC6" w:rsidRPr="00B848E1" w:rsidRDefault="004D02C2" w:rsidP="004D02C2">
            <w:pPr>
              <w:overflowPunct/>
              <w:autoSpaceDE/>
              <w:adjustRightInd/>
              <w:ind w:left="-16"/>
              <w:rPr>
                <w:rFonts w:asciiTheme="minorHAnsi" w:hAnsiTheme="minorHAnsi" w:cstheme="minorHAnsi"/>
                <w:b/>
                <w:lang w:val="de-AT" w:eastAsia="en-US"/>
              </w:rPr>
            </w:pPr>
            <w:r w:rsidRPr="00B848E1">
              <w:rPr>
                <w:rFonts w:asciiTheme="minorHAnsi" w:hAnsiTheme="minorHAnsi" w:cstheme="minorHAnsi"/>
                <w:b/>
                <w:lang w:val="de-AT" w:eastAsia="en-US"/>
              </w:rPr>
              <w:t>Summe</w:t>
            </w:r>
          </w:p>
        </w:tc>
      </w:tr>
      <w:tr w:rsidR="00296F07" w:rsidRPr="006F0D84" w14:paraId="5ED8B204" w14:textId="77777777" w:rsidTr="00F1727D">
        <w:trPr>
          <w:trHeight w:val="401"/>
        </w:trPr>
        <w:tc>
          <w:tcPr>
            <w:tcW w:w="5000" w:type="pct"/>
            <w:gridSpan w:val="7"/>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E00C6D5" w14:textId="77777777" w:rsidR="00296F07" w:rsidRPr="006F0D84" w:rsidRDefault="00296F07" w:rsidP="00F957BB">
            <w:pPr>
              <w:tabs>
                <w:tab w:val="left" w:pos="4415"/>
              </w:tabs>
              <w:overflowPunct/>
              <w:autoSpaceDE/>
              <w:adjustRightInd/>
              <w:rPr>
                <w:rFonts w:asciiTheme="minorHAnsi" w:hAnsiTheme="minorHAnsi" w:cstheme="minorHAnsi"/>
                <w:b/>
                <w:lang w:val="de-AT" w:eastAsia="en-US"/>
              </w:rPr>
            </w:pPr>
            <w:r w:rsidRPr="006F0D84">
              <w:rPr>
                <w:rFonts w:asciiTheme="minorHAnsi" w:hAnsiTheme="minorHAnsi" w:cstheme="minorHAnsi"/>
                <w:b/>
                <w:lang w:val="de-AT" w:eastAsia="en-US"/>
              </w:rPr>
              <w:t>PFLICHTGEGENSTÄNDE</w:t>
            </w:r>
            <w:r w:rsidR="00BA1FEC">
              <w:rPr>
                <w:rFonts w:asciiTheme="minorHAnsi" w:hAnsiTheme="minorHAnsi" w:cstheme="minorHAnsi"/>
                <w:b/>
                <w:lang w:val="de-AT" w:eastAsia="en-US"/>
              </w:rPr>
              <w:t xml:space="preserve"> </w:t>
            </w:r>
            <w:r w:rsidR="00F957BB">
              <w:rPr>
                <w:rFonts w:asciiTheme="minorHAnsi" w:hAnsiTheme="minorHAnsi" w:cstheme="minorHAnsi"/>
                <w:b/>
                <w:lang w:val="de-AT" w:eastAsia="en-US"/>
              </w:rPr>
              <w:t>(</w:t>
            </w:r>
            <w:r w:rsidR="00BA1FEC">
              <w:rPr>
                <w:rFonts w:asciiTheme="minorHAnsi" w:hAnsiTheme="minorHAnsi" w:cstheme="minorHAnsi"/>
                <w:b/>
                <w:lang w:val="de-AT" w:eastAsia="en-US"/>
              </w:rPr>
              <w:t>PG</w:t>
            </w:r>
            <w:r w:rsidR="00F957BB">
              <w:rPr>
                <w:rFonts w:asciiTheme="minorHAnsi" w:hAnsiTheme="minorHAnsi" w:cstheme="minorHAnsi"/>
                <w:b/>
                <w:lang w:val="de-AT" w:eastAsia="en-US"/>
              </w:rPr>
              <w:t>)</w:t>
            </w:r>
          </w:p>
        </w:tc>
      </w:tr>
      <w:tr w:rsidR="00F1729B" w:rsidRPr="00F1729B" w14:paraId="7C345DE0" w14:textId="77777777" w:rsidTr="00EE5315">
        <w:trPr>
          <w:trHeight w:val="401"/>
        </w:trPr>
        <w:tc>
          <w:tcPr>
            <w:tcW w:w="2418" w:type="pct"/>
            <w:tcBorders>
              <w:top w:val="single" w:sz="4" w:space="0" w:color="auto"/>
              <w:left w:val="single" w:sz="12" w:space="0" w:color="auto"/>
              <w:bottom w:val="single" w:sz="4" w:space="0" w:color="auto"/>
              <w:right w:val="single" w:sz="4" w:space="0" w:color="auto"/>
            </w:tcBorders>
            <w:vAlign w:val="center"/>
          </w:tcPr>
          <w:p w14:paraId="3A323F16" w14:textId="77777777" w:rsidR="00B1651E" w:rsidRPr="00F1729B" w:rsidRDefault="00B1651E" w:rsidP="000D1F45">
            <w:pPr>
              <w:overflowPunct/>
              <w:autoSpaceDE/>
              <w:adjustRightInd/>
              <w:rPr>
                <w:rFonts w:asciiTheme="minorHAnsi" w:hAnsiTheme="minorHAnsi" w:cstheme="minorHAnsi"/>
                <w:lang w:val="de-AT" w:eastAsia="en-US"/>
              </w:rPr>
            </w:pPr>
            <w:r w:rsidRPr="00F1729B">
              <w:rPr>
                <w:rFonts w:asciiTheme="minorHAnsi" w:hAnsiTheme="minorHAnsi" w:cstheme="minorHAnsi"/>
                <w:lang w:val="de-AT" w:eastAsia="en-US"/>
              </w:rPr>
              <w:t xml:space="preserve">Religion </w:t>
            </w:r>
          </w:p>
        </w:tc>
        <w:tc>
          <w:tcPr>
            <w:tcW w:w="396" w:type="pct"/>
            <w:tcBorders>
              <w:top w:val="single" w:sz="12" w:space="0" w:color="auto"/>
              <w:left w:val="single" w:sz="4" w:space="0" w:color="auto"/>
              <w:bottom w:val="single" w:sz="4" w:space="0" w:color="auto"/>
              <w:right w:val="single" w:sz="12" w:space="0" w:color="auto"/>
            </w:tcBorders>
            <w:vAlign w:val="center"/>
          </w:tcPr>
          <w:p w14:paraId="34AAFD98" w14:textId="77777777" w:rsidR="00B1651E" w:rsidRPr="00F1729B" w:rsidRDefault="00E86A95" w:rsidP="009A604E">
            <w:pPr>
              <w:overflowPunct/>
              <w:autoSpaceDE/>
              <w:adjustRightInd/>
              <w:jc w:val="center"/>
              <w:rPr>
                <w:rFonts w:asciiTheme="minorHAnsi" w:hAnsiTheme="minorHAnsi" w:cstheme="minorHAnsi"/>
                <w:sz w:val="18"/>
                <w:szCs w:val="18"/>
                <w:lang w:val="de-AT" w:eastAsia="en-US"/>
              </w:rPr>
            </w:pPr>
            <w:r w:rsidRPr="00F1729B">
              <w:rPr>
                <w:rFonts w:asciiTheme="minorHAnsi" w:hAnsiTheme="minorHAnsi" w:cstheme="minorHAnsi"/>
                <w:sz w:val="18"/>
                <w:szCs w:val="18"/>
                <w:lang w:val="de-AT" w:eastAsia="en-US"/>
              </w:rPr>
              <w:t>RL</w:t>
            </w:r>
          </w:p>
        </w:tc>
        <w:tc>
          <w:tcPr>
            <w:tcW w:w="431" w:type="pct"/>
            <w:tcBorders>
              <w:top w:val="single" w:sz="4" w:space="0" w:color="auto"/>
              <w:left w:val="single" w:sz="12" w:space="0" w:color="auto"/>
              <w:bottom w:val="single" w:sz="4" w:space="0" w:color="auto"/>
              <w:right w:val="single" w:sz="12" w:space="0" w:color="auto"/>
            </w:tcBorders>
            <w:vAlign w:val="center"/>
          </w:tcPr>
          <w:p w14:paraId="1ECF7874" w14:textId="77777777" w:rsidR="00B1651E" w:rsidRPr="00F1729B" w:rsidRDefault="00406A97" w:rsidP="000D1F45">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2</w:t>
            </w:r>
          </w:p>
        </w:tc>
        <w:tc>
          <w:tcPr>
            <w:tcW w:w="432" w:type="pct"/>
            <w:tcBorders>
              <w:top w:val="single" w:sz="4" w:space="0" w:color="auto"/>
              <w:left w:val="single" w:sz="12" w:space="0" w:color="auto"/>
              <w:bottom w:val="single" w:sz="4" w:space="0" w:color="auto"/>
              <w:right w:val="single" w:sz="12" w:space="0" w:color="auto"/>
            </w:tcBorders>
            <w:vAlign w:val="center"/>
          </w:tcPr>
          <w:p w14:paraId="184CB184" w14:textId="77777777" w:rsidR="00B1651E" w:rsidRPr="00F1729B" w:rsidRDefault="00406A97" w:rsidP="000D1F45">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2</w:t>
            </w:r>
          </w:p>
        </w:tc>
        <w:tc>
          <w:tcPr>
            <w:tcW w:w="432" w:type="pct"/>
            <w:tcBorders>
              <w:top w:val="single" w:sz="4" w:space="0" w:color="auto"/>
              <w:left w:val="single" w:sz="12" w:space="0" w:color="auto"/>
              <w:bottom w:val="single" w:sz="4" w:space="0" w:color="auto"/>
              <w:right w:val="single" w:sz="12" w:space="0" w:color="auto"/>
            </w:tcBorders>
            <w:vAlign w:val="center"/>
          </w:tcPr>
          <w:p w14:paraId="5142D158" w14:textId="77777777" w:rsidR="00B1651E" w:rsidRPr="00F1729B" w:rsidRDefault="00406A97" w:rsidP="000D1F45">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2</w:t>
            </w:r>
          </w:p>
        </w:tc>
        <w:tc>
          <w:tcPr>
            <w:tcW w:w="432" w:type="pct"/>
            <w:tcBorders>
              <w:top w:val="single" w:sz="12" w:space="0" w:color="auto"/>
              <w:left w:val="single" w:sz="12" w:space="0" w:color="auto"/>
              <w:bottom w:val="single" w:sz="4" w:space="0" w:color="auto"/>
              <w:right w:val="single" w:sz="12" w:space="0" w:color="auto"/>
            </w:tcBorders>
            <w:vAlign w:val="center"/>
          </w:tcPr>
          <w:p w14:paraId="0B66063F" w14:textId="77777777" w:rsidR="00B1651E" w:rsidRPr="00F1729B" w:rsidRDefault="00B1651E" w:rsidP="000D1F45">
            <w:pPr>
              <w:overflowPunct/>
              <w:autoSpaceDE/>
              <w:adjustRightInd/>
              <w:jc w:val="center"/>
              <w:rPr>
                <w:rFonts w:asciiTheme="minorHAnsi" w:hAnsiTheme="minorHAnsi" w:cstheme="minorHAnsi"/>
                <w:lang w:val="de-AT" w:eastAsia="en-US"/>
              </w:rPr>
            </w:pPr>
          </w:p>
        </w:tc>
        <w:tc>
          <w:tcPr>
            <w:tcW w:w="459" w:type="pct"/>
            <w:tcBorders>
              <w:top w:val="single" w:sz="12" w:space="0" w:color="auto"/>
              <w:left w:val="single" w:sz="12" w:space="0" w:color="auto"/>
              <w:bottom w:val="single" w:sz="4" w:space="0" w:color="auto"/>
              <w:right w:val="single" w:sz="12" w:space="0" w:color="auto"/>
            </w:tcBorders>
            <w:vAlign w:val="center"/>
          </w:tcPr>
          <w:p w14:paraId="640A5A3A" w14:textId="77777777" w:rsidR="00B1651E" w:rsidRPr="00F1729B" w:rsidRDefault="00626247" w:rsidP="00DC6D89">
            <w:pPr>
              <w:overflowPunct/>
              <w:autoSpaceDE/>
              <w:adjustRightInd/>
              <w:ind w:right="113"/>
              <w:jc w:val="right"/>
              <w:rPr>
                <w:rFonts w:asciiTheme="minorHAnsi" w:hAnsiTheme="minorHAnsi" w:cstheme="minorHAnsi"/>
                <w:b/>
                <w:lang w:val="de-AT" w:eastAsia="en-US"/>
              </w:rPr>
            </w:pPr>
            <w:r w:rsidRPr="00F1729B">
              <w:rPr>
                <w:rFonts w:asciiTheme="minorHAnsi" w:hAnsiTheme="minorHAnsi" w:cstheme="minorHAnsi"/>
                <w:b/>
                <w:lang w:val="de-AT" w:eastAsia="en-US"/>
              </w:rPr>
              <w:t>56</w:t>
            </w:r>
          </w:p>
        </w:tc>
      </w:tr>
      <w:tr w:rsidR="00F1729B" w:rsidRPr="00F1729B" w14:paraId="28FB9CF3" w14:textId="77777777" w:rsidTr="00EE5315">
        <w:trPr>
          <w:trHeight w:val="401"/>
        </w:trPr>
        <w:tc>
          <w:tcPr>
            <w:tcW w:w="2418" w:type="pct"/>
            <w:tcBorders>
              <w:top w:val="single" w:sz="4" w:space="0" w:color="auto"/>
              <w:left w:val="single" w:sz="12" w:space="0" w:color="auto"/>
              <w:bottom w:val="single" w:sz="4" w:space="0" w:color="auto"/>
              <w:right w:val="single" w:sz="4" w:space="0" w:color="auto"/>
            </w:tcBorders>
            <w:vAlign w:val="center"/>
          </w:tcPr>
          <w:p w14:paraId="00024F6B" w14:textId="77777777" w:rsidR="00296F07" w:rsidRPr="00F1729B" w:rsidRDefault="00296F07" w:rsidP="007E36C8">
            <w:pPr>
              <w:overflowPunct/>
              <w:autoSpaceDE/>
              <w:adjustRightInd/>
              <w:rPr>
                <w:rFonts w:asciiTheme="minorHAnsi" w:hAnsiTheme="minorHAnsi" w:cstheme="minorHAnsi"/>
                <w:lang w:val="de-AT" w:eastAsia="en-US"/>
              </w:rPr>
            </w:pPr>
            <w:r w:rsidRPr="00F1729B">
              <w:rPr>
                <w:rFonts w:asciiTheme="minorHAnsi" w:hAnsiTheme="minorHAnsi" w:cstheme="minorHAnsi"/>
                <w:lang w:val="de-AT" w:eastAsia="en-US"/>
              </w:rPr>
              <w:t xml:space="preserve">Politische Bildung </w:t>
            </w:r>
          </w:p>
        </w:tc>
        <w:tc>
          <w:tcPr>
            <w:tcW w:w="396" w:type="pct"/>
            <w:tcBorders>
              <w:top w:val="single" w:sz="4" w:space="0" w:color="auto"/>
              <w:left w:val="single" w:sz="4" w:space="0" w:color="auto"/>
              <w:bottom w:val="single" w:sz="4" w:space="0" w:color="auto"/>
              <w:right w:val="single" w:sz="12" w:space="0" w:color="auto"/>
            </w:tcBorders>
            <w:vAlign w:val="center"/>
          </w:tcPr>
          <w:p w14:paraId="73AD64DB" w14:textId="77777777" w:rsidR="00296F07" w:rsidRPr="00F1729B" w:rsidRDefault="00296F07" w:rsidP="009A604E">
            <w:pPr>
              <w:overflowPunct/>
              <w:autoSpaceDE/>
              <w:adjustRightInd/>
              <w:jc w:val="center"/>
              <w:rPr>
                <w:rFonts w:asciiTheme="minorHAnsi" w:hAnsiTheme="minorHAnsi" w:cstheme="minorHAnsi"/>
                <w:sz w:val="18"/>
                <w:szCs w:val="18"/>
                <w:lang w:val="de-AT" w:eastAsia="en-US"/>
              </w:rPr>
            </w:pPr>
            <w:r w:rsidRPr="00F1729B">
              <w:rPr>
                <w:rFonts w:asciiTheme="minorHAnsi" w:hAnsiTheme="minorHAnsi" w:cstheme="minorHAnsi"/>
                <w:sz w:val="18"/>
                <w:szCs w:val="18"/>
                <w:lang w:val="de-AT" w:eastAsia="en-US"/>
              </w:rPr>
              <w:t>PB</w:t>
            </w:r>
          </w:p>
        </w:tc>
        <w:tc>
          <w:tcPr>
            <w:tcW w:w="431" w:type="pct"/>
            <w:tcBorders>
              <w:top w:val="single" w:sz="4" w:space="0" w:color="auto"/>
              <w:left w:val="single" w:sz="12" w:space="0" w:color="auto"/>
              <w:bottom w:val="single" w:sz="4" w:space="0" w:color="auto"/>
              <w:right w:val="single" w:sz="12" w:space="0" w:color="auto"/>
            </w:tcBorders>
            <w:vAlign w:val="center"/>
          </w:tcPr>
          <w:p w14:paraId="5E030D1C" w14:textId="793A83EB"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2</w:t>
            </w:r>
          </w:p>
        </w:tc>
        <w:tc>
          <w:tcPr>
            <w:tcW w:w="432" w:type="pct"/>
            <w:tcBorders>
              <w:top w:val="single" w:sz="4" w:space="0" w:color="auto"/>
              <w:left w:val="single" w:sz="12" w:space="0" w:color="auto"/>
              <w:bottom w:val="single" w:sz="4" w:space="0" w:color="auto"/>
              <w:right w:val="single" w:sz="12" w:space="0" w:color="auto"/>
            </w:tcBorders>
            <w:vAlign w:val="center"/>
          </w:tcPr>
          <w:p w14:paraId="361AD3FF" w14:textId="43A3A1B3"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3</w:t>
            </w:r>
          </w:p>
        </w:tc>
        <w:tc>
          <w:tcPr>
            <w:tcW w:w="432" w:type="pct"/>
            <w:tcBorders>
              <w:top w:val="single" w:sz="4" w:space="0" w:color="auto"/>
              <w:left w:val="single" w:sz="12" w:space="0" w:color="auto"/>
              <w:bottom w:val="single" w:sz="4" w:space="0" w:color="auto"/>
              <w:right w:val="single" w:sz="12" w:space="0" w:color="auto"/>
            </w:tcBorders>
            <w:vAlign w:val="center"/>
          </w:tcPr>
          <w:p w14:paraId="3E43BBE6" w14:textId="64731B73"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3</w:t>
            </w:r>
          </w:p>
        </w:tc>
        <w:tc>
          <w:tcPr>
            <w:tcW w:w="432" w:type="pct"/>
            <w:tcBorders>
              <w:top w:val="single" w:sz="4" w:space="0" w:color="auto"/>
              <w:left w:val="single" w:sz="12" w:space="0" w:color="auto"/>
              <w:bottom w:val="single" w:sz="4" w:space="0" w:color="auto"/>
              <w:right w:val="single" w:sz="12" w:space="0" w:color="auto"/>
            </w:tcBorders>
            <w:vAlign w:val="center"/>
          </w:tcPr>
          <w:p w14:paraId="478C2D5D" w14:textId="77777777" w:rsidR="00296F07" w:rsidRPr="00F1729B" w:rsidRDefault="00296F07" w:rsidP="007E36C8">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single" w:sz="4" w:space="0" w:color="auto"/>
              <w:right w:val="single" w:sz="12" w:space="0" w:color="auto"/>
            </w:tcBorders>
            <w:vAlign w:val="center"/>
          </w:tcPr>
          <w:p w14:paraId="67B51536" w14:textId="5B408BE0" w:rsidR="00296F07" w:rsidRPr="00F1729B" w:rsidRDefault="00F1729B" w:rsidP="0043541C">
            <w:pPr>
              <w:overflowPunct/>
              <w:autoSpaceDE/>
              <w:adjustRightInd/>
              <w:ind w:right="113"/>
              <w:jc w:val="right"/>
              <w:rPr>
                <w:rFonts w:asciiTheme="minorHAnsi" w:hAnsiTheme="minorHAnsi" w:cstheme="minorHAnsi"/>
                <w:b/>
                <w:lang w:val="de-AT" w:eastAsia="en-US"/>
              </w:rPr>
            </w:pPr>
            <w:r>
              <w:rPr>
                <w:rFonts w:asciiTheme="minorHAnsi" w:hAnsiTheme="minorHAnsi" w:cstheme="minorHAnsi"/>
                <w:b/>
                <w:lang w:val="de-AT" w:eastAsia="en-US"/>
              </w:rPr>
              <w:t>75</w:t>
            </w:r>
          </w:p>
        </w:tc>
      </w:tr>
      <w:tr w:rsidR="00F1729B" w:rsidRPr="00F1729B" w14:paraId="3CDC177C" w14:textId="77777777" w:rsidTr="00EE5315">
        <w:trPr>
          <w:trHeight w:val="401"/>
        </w:trPr>
        <w:tc>
          <w:tcPr>
            <w:tcW w:w="2418" w:type="pct"/>
            <w:tcBorders>
              <w:top w:val="single" w:sz="4" w:space="0" w:color="auto"/>
              <w:left w:val="single" w:sz="12" w:space="0" w:color="auto"/>
              <w:bottom w:val="single" w:sz="4" w:space="0" w:color="auto"/>
              <w:right w:val="single" w:sz="4" w:space="0" w:color="auto"/>
            </w:tcBorders>
            <w:vAlign w:val="center"/>
          </w:tcPr>
          <w:p w14:paraId="57C0D212" w14:textId="77777777" w:rsidR="00296F07" w:rsidRPr="00F1729B" w:rsidRDefault="00296F07" w:rsidP="007E36C8">
            <w:pPr>
              <w:overflowPunct/>
              <w:autoSpaceDE/>
              <w:adjustRightInd/>
              <w:rPr>
                <w:rFonts w:asciiTheme="minorHAnsi" w:hAnsiTheme="minorHAnsi" w:cstheme="minorHAnsi"/>
                <w:lang w:val="de-AT" w:eastAsia="en-US"/>
              </w:rPr>
            </w:pPr>
            <w:r w:rsidRPr="00F1729B">
              <w:rPr>
                <w:rFonts w:asciiTheme="minorHAnsi" w:hAnsiTheme="minorHAnsi" w:cstheme="minorHAnsi"/>
                <w:lang w:val="de-AT" w:eastAsia="en-US"/>
              </w:rPr>
              <w:t xml:space="preserve">Deutsch und Kommunikation </w:t>
            </w:r>
          </w:p>
        </w:tc>
        <w:tc>
          <w:tcPr>
            <w:tcW w:w="396" w:type="pct"/>
            <w:tcBorders>
              <w:top w:val="single" w:sz="4" w:space="0" w:color="auto"/>
              <w:left w:val="single" w:sz="4" w:space="0" w:color="auto"/>
              <w:bottom w:val="single" w:sz="4" w:space="0" w:color="auto"/>
              <w:right w:val="single" w:sz="12" w:space="0" w:color="auto"/>
            </w:tcBorders>
            <w:vAlign w:val="center"/>
          </w:tcPr>
          <w:p w14:paraId="1B47D46F" w14:textId="77777777" w:rsidR="00296F07" w:rsidRPr="00F1729B" w:rsidRDefault="00296F07" w:rsidP="009A604E">
            <w:pPr>
              <w:overflowPunct/>
              <w:autoSpaceDE/>
              <w:adjustRightInd/>
              <w:jc w:val="center"/>
              <w:rPr>
                <w:rFonts w:asciiTheme="minorHAnsi" w:hAnsiTheme="minorHAnsi" w:cstheme="minorHAnsi"/>
                <w:sz w:val="18"/>
                <w:szCs w:val="18"/>
                <w:lang w:val="de-AT" w:eastAsia="en-US"/>
              </w:rPr>
            </w:pPr>
            <w:r w:rsidRPr="00F1729B">
              <w:rPr>
                <w:rFonts w:asciiTheme="minorHAnsi" w:hAnsiTheme="minorHAnsi" w:cstheme="minorHAnsi"/>
                <w:sz w:val="18"/>
                <w:szCs w:val="18"/>
                <w:lang w:val="de-AT" w:eastAsia="en-US"/>
              </w:rPr>
              <w:t>DUK</w:t>
            </w:r>
          </w:p>
        </w:tc>
        <w:tc>
          <w:tcPr>
            <w:tcW w:w="431" w:type="pct"/>
            <w:tcBorders>
              <w:top w:val="single" w:sz="4" w:space="0" w:color="auto"/>
              <w:left w:val="single" w:sz="12" w:space="0" w:color="auto"/>
              <w:bottom w:val="single" w:sz="4" w:space="0" w:color="auto"/>
              <w:right w:val="single" w:sz="12" w:space="0" w:color="auto"/>
            </w:tcBorders>
            <w:vAlign w:val="center"/>
          </w:tcPr>
          <w:p w14:paraId="2DAD5C46" w14:textId="4DE71EA4"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3</w:t>
            </w:r>
          </w:p>
        </w:tc>
        <w:tc>
          <w:tcPr>
            <w:tcW w:w="432" w:type="pct"/>
            <w:tcBorders>
              <w:top w:val="single" w:sz="4" w:space="0" w:color="auto"/>
              <w:left w:val="single" w:sz="12" w:space="0" w:color="auto"/>
              <w:bottom w:val="single" w:sz="4" w:space="0" w:color="auto"/>
              <w:right w:val="single" w:sz="12" w:space="0" w:color="auto"/>
            </w:tcBorders>
            <w:vAlign w:val="center"/>
          </w:tcPr>
          <w:p w14:paraId="6EB9BAE0" w14:textId="6B0F0C9A"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3</w:t>
            </w:r>
          </w:p>
        </w:tc>
        <w:tc>
          <w:tcPr>
            <w:tcW w:w="432" w:type="pct"/>
            <w:tcBorders>
              <w:top w:val="single" w:sz="4" w:space="0" w:color="auto"/>
              <w:left w:val="single" w:sz="12" w:space="0" w:color="auto"/>
              <w:bottom w:val="single" w:sz="4" w:space="0" w:color="auto"/>
              <w:right w:val="single" w:sz="12" w:space="0" w:color="auto"/>
            </w:tcBorders>
            <w:vAlign w:val="center"/>
          </w:tcPr>
          <w:p w14:paraId="66430E39" w14:textId="6E9ECCE6"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3</w:t>
            </w:r>
          </w:p>
        </w:tc>
        <w:tc>
          <w:tcPr>
            <w:tcW w:w="432" w:type="pct"/>
            <w:tcBorders>
              <w:top w:val="single" w:sz="4" w:space="0" w:color="auto"/>
              <w:left w:val="single" w:sz="12" w:space="0" w:color="auto"/>
              <w:bottom w:val="single" w:sz="4" w:space="0" w:color="auto"/>
              <w:right w:val="single" w:sz="12" w:space="0" w:color="auto"/>
            </w:tcBorders>
            <w:vAlign w:val="center"/>
          </w:tcPr>
          <w:p w14:paraId="35857B72" w14:textId="77777777" w:rsidR="00296F07" w:rsidRPr="00F1729B" w:rsidRDefault="00296F07" w:rsidP="007E36C8">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single" w:sz="4" w:space="0" w:color="auto"/>
              <w:right w:val="single" w:sz="12" w:space="0" w:color="auto"/>
            </w:tcBorders>
            <w:vAlign w:val="center"/>
          </w:tcPr>
          <w:p w14:paraId="5CDD9CFA" w14:textId="36FCE56A" w:rsidR="00296F07" w:rsidRPr="00F1729B" w:rsidRDefault="00F1729B" w:rsidP="00DC6D89">
            <w:pPr>
              <w:overflowPunct/>
              <w:autoSpaceDE/>
              <w:adjustRightInd/>
              <w:ind w:right="113"/>
              <w:jc w:val="right"/>
              <w:rPr>
                <w:rFonts w:asciiTheme="minorHAnsi" w:hAnsiTheme="minorHAnsi" w:cstheme="minorHAnsi"/>
                <w:b/>
                <w:lang w:val="de-AT" w:eastAsia="en-US"/>
              </w:rPr>
            </w:pPr>
            <w:r>
              <w:rPr>
                <w:rFonts w:asciiTheme="minorHAnsi" w:hAnsiTheme="minorHAnsi" w:cstheme="minorHAnsi"/>
                <w:b/>
                <w:lang w:val="de-AT" w:eastAsia="en-US"/>
              </w:rPr>
              <w:t>84</w:t>
            </w:r>
          </w:p>
        </w:tc>
      </w:tr>
      <w:tr w:rsidR="00F1729B" w:rsidRPr="00F1729B" w14:paraId="313D9E55" w14:textId="77777777" w:rsidTr="00EE5315">
        <w:trPr>
          <w:trHeight w:val="400"/>
        </w:trPr>
        <w:tc>
          <w:tcPr>
            <w:tcW w:w="2418" w:type="pct"/>
            <w:tcBorders>
              <w:top w:val="single" w:sz="4" w:space="0" w:color="auto"/>
              <w:left w:val="single" w:sz="12" w:space="0" w:color="auto"/>
              <w:bottom w:val="single" w:sz="4" w:space="0" w:color="auto"/>
              <w:right w:val="single" w:sz="4" w:space="0" w:color="auto"/>
            </w:tcBorders>
            <w:vAlign w:val="center"/>
          </w:tcPr>
          <w:p w14:paraId="627DC2C4" w14:textId="77777777" w:rsidR="00296F07" w:rsidRPr="00F1729B" w:rsidRDefault="00296F07" w:rsidP="00C755ED">
            <w:pPr>
              <w:overflowPunct/>
              <w:autoSpaceDE/>
              <w:adjustRightInd/>
              <w:rPr>
                <w:rFonts w:asciiTheme="minorHAnsi" w:hAnsiTheme="minorHAnsi" w:cstheme="minorHAnsi"/>
                <w:lang w:val="de-AT" w:eastAsia="en-US"/>
              </w:rPr>
            </w:pPr>
            <w:r w:rsidRPr="00F1729B">
              <w:rPr>
                <w:rFonts w:asciiTheme="minorHAnsi" w:hAnsiTheme="minorHAnsi" w:cstheme="minorHAnsi"/>
                <w:lang w:val="de-AT" w:eastAsia="en-US"/>
              </w:rPr>
              <w:t>Berufsbezogene Fremdsprache</w:t>
            </w:r>
          </w:p>
        </w:tc>
        <w:tc>
          <w:tcPr>
            <w:tcW w:w="396" w:type="pct"/>
            <w:tcBorders>
              <w:top w:val="single" w:sz="4" w:space="0" w:color="auto"/>
              <w:left w:val="single" w:sz="4" w:space="0" w:color="auto"/>
              <w:bottom w:val="single" w:sz="4" w:space="0" w:color="auto"/>
              <w:right w:val="single" w:sz="12" w:space="0" w:color="auto"/>
            </w:tcBorders>
            <w:vAlign w:val="center"/>
          </w:tcPr>
          <w:p w14:paraId="0DA5C76D" w14:textId="77777777" w:rsidR="00296F07" w:rsidRPr="00F1729B" w:rsidRDefault="00E86A95" w:rsidP="009A604E">
            <w:pPr>
              <w:overflowPunct/>
              <w:autoSpaceDE/>
              <w:adjustRightInd/>
              <w:jc w:val="center"/>
              <w:rPr>
                <w:rFonts w:asciiTheme="minorHAnsi" w:hAnsiTheme="minorHAnsi" w:cstheme="minorHAnsi"/>
                <w:sz w:val="18"/>
                <w:szCs w:val="18"/>
                <w:lang w:val="de-AT" w:eastAsia="en-US"/>
              </w:rPr>
            </w:pPr>
            <w:r w:rsidRPr="00F1729B">
              <w:rPr>
                <w:rFonts w:asciiTheme="minorHAnsi" w:hAnsiTheme="minorHAnsi" w:cstheme="minorHAnsi"/>
                <w:sz w:val="18"/>
                <w:szCs w:val="18"/>
                <w:lang w:val="de-AT" w:eastAsia="en-US"/>
              </w:rPr>
              <w:t>BFE</w:t>
            </w:r>
          </w:p>
        </w:tc>
        <w:tc>
          <w:tcPr>
            <w:tcW w:w="431" w:type="pct"/>
            <w:tcBorders>
              <w:top w:val="single" w:sz="4" w:space="0" w:color="auto"/>
              <w:left w:val="single" w:sz="12" w:space="0" w:color="auto"/>
              <w:bottom w:val="single" w:sz="4" w:space="0" w:color="auto"/>
              <w:right w:val="single" w:sz="12" w:space="0" w:color="auto"/>
            </w:tcBorders>
            <w:vAlign w:val="center"/>
          </w:tcPr>
          <w:p w14:paraId="2BE05B7E" w14:textId="337D21AC"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4</w:t>
            </w:r>
          </w:p>
        </w:tc>
        <w:tc>
          <w:tcPr>
            <w:tcW w:w="432" w:type="pct"/>
            <w:tcBorders>
              <w:top w:val="single" w:sz="4" w:space="0" w:color="auto"/>
              <w:left w:val="single" w:sz="12" w:space="0" w:color="auto"/>
              <w:bottom w:val="single" w:sz="4" w:space="0" w:color="auto"/>
              <w:right w:val="single" w:sz="12" w:space="0" w:color="auto"/>
            </w:tcBorders>
            <w:vAlign w:val="center"/>
          </w:tcPr>
          <w:p w14:paraId="5922C1C5" w14:textId="220A247D"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4</w:t>
            </w:r>
          </w:p>
        </w:tc>
        <w:tc>
          <w:tcPr>
            <w:tcW w:w="432" w:type="pct"/>
            <w:tcBorders>
              <w:top w:val="single" w:sz="4" w:space="0" w:color="auto"/>
              <w:left w:val="single" w:sz="12" w:space="0" w:color="auto"/>
              <w:bottom w:val="single" w:sz="4" w:space="0" w:color="auto"/>
              <w:right w:val="single" w:sz="12" w:space="0" w:color="auto"/>
            </w:tcBorders>
            <w:vAlign w:val="center"/>
          </w:tcPr>
          <w:p w14:paraId="257089F8" w14:textId="36A28028" w:rsidR="00296F07" w:rsidRPr="00F1729B" w:rsidRDefault="00F1729B" w:rsidP="007E36C8">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5</w:t>
            </w:r>
          </w:p>
        </w:tc>
        <w:tc>
          <w:tcPr>
            <w:tcW w:w="432" w:type="pct"/>
            <w:tcBorders>
              <w:top w:val="single" w:sz="4" w:space="0" w:color="auto"/>
              <w:left w:val="single" w:sz="12" w:space="0" w:color="auto"/>
              <w:bottom w:val="single" w:sz="4" w:space="0" w:color="auto"/>
              <w:right w:val="single" w:sz="12" w:space="0" w:color="auto"/>
            </w:tcBorders>
            <w:vAlign w:val="center"/>
          </w:tcPr>
          <w:p w14:paraId="6969BC0B" w14:textId="77777777" w:rsidR="00296F07" w:rsidRPr="00F1729B" w:rsidRDefault="00296F07" w:rsidP="007E36C8">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single" w:sz="4" w:space="0" w:color="auto"/>
              <w:right w:val="single" w:sz="12" w:space="0" w:color="auto"/>
            </w:tcBorders>
            <w:vAlign w:val="center"/>
          </w:tcPr>
          <w:p w14:paraId="185FE0BE" w14:textId="35A849F8" w:rsidR="00296F07" w:rsidRPr="00F1729B" w:rsidRDefault="00F1729B" w:rsidP="00DC6D89">
            <w:pPr>
              <w:overflowPunct/>
              <w:autoSpaceDE/>
              <w:adjustRightInd/>
              <w:ind w:right="113"/>
              <w:jc w:val="right"/>
              <w:rPr>
                <w:rFonts w:asciiTheme="minorHAnsi" w:hAnsiTheme="minorHAnsi" w:cstheme="minorHAnsi"/>
                <w:b/>
                <w:lang w:val="de-AT" w:eastAsia="en-US"/>
              </w:rPr>
            </w:pPr>
            <w:r>
              <w:rPr>
                <w:rFonts w:asciiTheme="minorHAnsi" w:hAnsiTheme="minorHAnsi" w:cstheme="minorHAnsi"/>
                <w:b/>
                <w:lang w:val="de-AT" w:eastAsia="en-US"/>
              </w:rPr>
              <w:t>121</w:t>
            </w:r>
          </w:p>
        </w:tc>
      </w:tr>
      <w:tr w:rsidR="00296F07" w:rsidRPr="00313B6D" w14:paraId="48D8CF5A" w14:textId="77777777" w:rsidTr="00D36D48">
        <w:trPr>
          <w:trHeight w:val="401"/>
        </w:trPr>
        <w:tc>
          <w:tcPr>
            <w:tcW w:w="5000" w:type="pct"/>
            <w:gridSpan w:val="7"/>
            <w:tcBorders>
              <w:top w:val="single" w:sz="4" w:space="0" w:color="auto"/>
              <w:left w:val="single" w:sz="12" w:space="0" w:color="auto"/>
              <w:bottom w:val="nil"/>
              <w:right w:val="single" w:sz="12" w:space="0" w:color="auto"/>
            </w:tcBorders>
            <w:shd w:val="clear" w:color="auto" w:fill="FFFFFF" w:themeFill="background1"/>
            <w:vAlign w:val="center"/>
          </w:tcPr>
          <w:p w14:paraId="23EFFD65" w14:textId="77777777" w:rsidR="00296F07" w:rsidRPr="00313B6D" w:rsidRDefault="00E71C16" w:rsidP="00313B6D">
            <w:pPr>
              <w:tabs>
                <w:tab w:val="left" w:pos="4415"/>
              </w:tabs>
              <w:overflowPunct/>
              <w:autoSpaceDE/>
              <w:adjustRightInd/>
              <w:rPr>
                <w:rFonts w:asciiTheme="minorHAnsi" w:hAnsiTheme="minorHAnsi" w:cstheme="minorHAnsi"/>
                <w:b/>
                <w:i/>
                <w:lang w:val="de-AT" w:eastAsia="en-US"/>
              </w:rPr>
            </w:pPr>
            <w:r w:rsidRPr="00313B6D">
              <w:rPr>
                <w:rFonts w:asciiTheme="minorHAnsi" w:hAnsiTheme="minorHAnsi" w:cstheme="minorHAnsi"/>
                <w:b/>
                <w:i/>
                <w:lang w:val="de-AT" w:eastAsia="en-US"/>
              </w:rPr>
              <w:t>BETRIEBSWIRTSCHAFTLICHER UNTERRICHT</w:t>
            </w:r>
          </w:p>
        </w:tc>
      </w:tr>
      <w:tr w:rsidR="00CC14CC" w:rsidRPr="00CC14CC" w14:paraId="5C4E3ABE" w14:textId="77777777" w:rsidTr="00F1729B">
        <w:trPr>
          <w:trHeight w:val="401"/>
        </w:trPr>
        <w:tc>
          <w:tcPr>
            <w:tcW w:w="2418" w:type="pc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0978A5C" w14:textId="77777777" w:rsidR="00AF3D07" w:rsidRPr="00CC14CC" w:rsidRDefault="00AF3D07" w:rsidP="003C4FC2">
            <w:pPr>
              <w:overflowPunct/>
              <w:autoSpaceDE/>
              <w:adjustRightInd/>
              <w:ind w:left="164"/>
              <w:rPr>
                <w:rFonts w:asciiTheme="minorHAnsi" w:hAnsiTheme="minorHAnsi" w:cstheme="minorHAnsi"/>
                <w:lang w:val="de-AT" w:eastAsia="en-US"/>
              </w:rPr>
            </w:pPr>
            <w:r w:rsidRPr="00CC14CC">
              <w:rPr>
                <w:rFonts w:asciiTheme="minorHAnsi" w:hAnsiTheme="minorHAnsi" w:cstheme="minorHAnsi"/>
                <w:lang w:val="de-AT" w:eastAsia="en-US"/>
              </w:rPr>
              <w:t>Angewandte Wirtschaftslehre</w:t>
            </w:r>
            <w:r w:rsidR="003C4FC2">
              <w:rPr>
                <w:rFonts w:asciiTheme="minorHAnsi" w:hAnsiTheme="minorHAnsi" w:cstheme="minorHAnsi"/>
                <w:lang w:val="de-AT" w:eastAsia="en-US"/>
              </w:rPr>
              <w:t xml:space="preserve"> </w:t>
            </w:r>
            <w:r w:rsidR="003C4FC2" w:rsidRPr="003C4FC2">
              <w:rPr>
                <w:rFonts w:asciiTheme="minorHAnsi" w:hAnsiTheme="minorHAnsi" w:cstheme="minorHAnsi"/>
                <w:vertAlign w:val="superscript"/>
                <w:lang w:val="de-AT" w:eastAsia="en-US"/>
              </w:rPr>
              <w:t>(LDU</w:t>
            </w:r>
            <w:r w:rsidR="003C4FC2">
              <w:rPr>
                <w:rFonts w:asciiTheme="minorHAnsi" w:hAnsiTheme="minorHAnsi" w:cstheme="minorHAnsi"/>
                <w:vertAlign w:val="superscript"/>
                <w:lang w:val="de-AT" w:eastAsia="en-US"/>
              </w:rPr>
              <w:t>, SA)</w:t>
            </w:r>
          </w:p>
        </w:tc>
        <w:tc>
          <w:tcPr>
            <w:tcW w:w="396"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0A3BD06" w14:textId="77777777" w:rsidR="00AF3D07" w:rsidRPr="00CC14CC" w:rsidRDefault="00AF3D07" w:rsidP="00E26447">
            <w:pPr>
              <w:overflowPunct/>
              <w:autoSpaceDE/>
              <w:adjustRightInd/>
              <w:jc w:val="center"/>
              <w:rPr>
                <w:rFonts w:asciiTheme="minorHAnsi" w:hAnsiTheme="minorHAnsi" w:cstheme="minorHAnsi"/>
                <w:sz w:val="18"/>
                <w:szCs w:val="18"/>
                <w:lang w:val="de-AT" w:eastAsia="en-US"/>
              </w:rPr>
            </w:pPr>
            <w:r w:rsidRPr="00CC14CC">
              <w:rPr>
                <w:rFonts w:asciiTheme="minorHAnsi" w:hAnsiTheme="minorHAnsi" w:cstheme="minorHAnsi"/>
                <w:sz w:val="18"/>
                <w:szCs w:val="18"/>
                <w:lang w:val="de-AT" w:eastAsia="en-US"/>
              </w:rPr>
              <w:t>AWL</w:t>
            </w:r>
          </w:p>
        </w:tc>
        <w:tc>
          <w:tcPr>
            <w:tcW w:w="431"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4973B3C" w14:textId="77AD06CF" w:rsidR="00AF3D07" w:rsidRPr="00F1729B" w:rsidRDefault="00F1729B" w:rsidP="00E26447">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12</w:t>
            </w:r>
          </w:p>
        </w:tc>
        <w:tc>
          <w:tcPr>
            <w:tcW w:w="432"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8C86581" w14:textId="1E209426" w:rsidR="00AF3D07" w:rsidRPr="00F1729B" w:rsidRDefault="00F1729B" w:rsidP="00E26447">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12</w:t>
            </w:r>
          </w:p>
        </w:tc>
        <w:tc>
          <w:tcPr>
            <w:tcW w:w="432"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AEAF7AD" w14:textId="757D04C1" w:rsidR="00AF3D07" w:rsidRPr="00F1729B" w:rsidRDefault="00F1729B" w:rsidP="00E26447">
            <w:pPr>
              <w:overflowPunct/>
              <w:autoSpaceDE/>
              <w:adjustRightInd/>
              <w:jc w:val="center"/>
              <w:rPr>
                <w:rFonts w:asciiTheme="minorHAnsi" w:hAnsiTheme="minorHAnsi" w:cstheme="minorHAnsi"/>
                <w:lang w:val="de-AT" w:eastAsia="en-US"/>
              </w:rPr>
            </w:pPr>
            <w:r w:rsidRPr="00F1729B">
              <w:rPr>
                <w:rFonts w:asciiTheme="minorHAnsi" w:hAnsiTheme="minorHAnsi" w:cstheme="minorHAnsi"/>
                <w:lang w:val="de-AT" w:eastAsia="en-US"/>
              </w:rPr>
              <w:t>12</w:t>
            </w:r>
          </w:p>
        </w:tc>
        <w:tc>
          <w:tcPr>
            <w:tcW w:w="432"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32CA4AD" w14:textId="77777777" w:rsidR="00AF3D07" w:rsidRPr="00F1729B" w:rsidRDefault="00AF3D07" w:rsidP="00E26447">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2B6725C" w14:textId="0F72E867" w:rsidR="00AF3D07" w:rsidRPr="00F1729B" w:rsidRDefault="00F1729B" w:rsidP="00E26447">
            <w:pPr>
              <w:overflowPunct/>
              <w:autoSpaceDE/>
              <w:adjustRightInd/>
              <w:ind w:right="113"/>
              <w:jc w:val="right"/>
              <w:rPr>
                <w:rFonts w:asciiTheme="minorHAnsi" w:hAnsiTheme="minorHAnsi" w:cstheme="minorHAnsi"/>
                <w:b/>
                <w:lang w:val="de-AT" w:eastAsia="en-US"/>
              </w:rPr>
            </w:pPr>
            <w:r w:rsidRPr="00F1729B">
              <w:rPr>
                <w:rFonts w:asciiTheme="minorHAnsi" w:hAnsiTheme="minorHAnsi" w:cstheme="minorHAnsi"/>
                <w:b/>
                <w:lang w:val="de-AT" w:eastAsia="en-US"/>
              </w:rPr>
              <w:t>336</w:t>
            </w:r>
          </w:p>
        </w:tc>
      </w:tr>
      <w:tr w:rsidR="00F1729B" w:rsidRPr="00CC14CC" w14:paraId="11C1FB72" w14:textId="77777777" w:rsidTr="00EE5315">
        <w:trPr>
          <w:trHeight w:val="401"/>
        </w:trPr>
        <w:tc>
          <w:tcPr>
            <w:tcW w:w="2418" w:type="pc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460CAC8" w14:textId="51924F55" w:rsidR="00F1729B" w:rsidRPr="00CC14CC" w:rsidRDefault="00F1729B" w:rsidP="003C4FC2">
            <w:pPr>
              <w:overflowPunct/>
              <w:autoSpaceDE/>
              <w:adjustRightInd/>
              <w:ind w:left="164"/>
              <w:rPr>
                <w:rFonts w:asciiTheme="minorHAnsi" w:hAnsiTheme="minorHAnsi" w:cstheme="minorHAnsi"/>
                <w:lang w:val="de-AT" w:eastAsia="en-US"/>
              </w:rPr>
            </w:pPr>
            <w:r>
              <w:rPr>
                <w:rFonts w:asciiTheme="minorHAnsi" w:hAnsiTheme="minorHAnsi" w:cstheme="minorHAnsi"/>
                <w:lang w:val="de-AT" w:eastAsia="en-US"/>
              </w:rPr>
              <w:t>Betriebswirtschaftliches Projektpraktikum</w:t>
            </w:r>
          </w:p>
        </w:tc>
        <w:tc>
          <w:tcPr>
            <w:tcW w:w="396" w:type="pct"/>
            <w:tcBorders>
              <w:top w:val="single" w:sz="4" w:space="0" w:color="auto"/>
              <w:left w:val="single" w:sz="4" w:space="0" w:color="auto"/>
              <w:bottom w:val="nil"/>
              <w:right w:val="single" w:sz="12" w:space="0" w:color="auto"/>
            </w:tcBorders>
            <w:shd w:val="clear" w:color="auto" w:fill="FFFFFF" w:themeFill="background1"/>
            <w:vAlign w:val="center"/>
          </w:tcPr>
          <w:p w14:paraId="10501E78" w14:textId="6D3354CA" w:rsidR="00F1729B" w:rsidRPr="00CC14CC" w:rsidRDefault="00F1729B" w:rsidP="00E26447">
            <w:pPr>
              <w:overflowPunct/>
              <w:autoSpaceDE/>
              <w:adjustRightInd/>
              <w:jc w:val="center"/>
              <w:rPr>
                <w:rFonts w:asciiTheme="minorHAnsi" w:hAnsiTheme="minorHAnsi" w:cstheme="minorHAnsi"/>
                <w:sz w:val="18"/>
                <w:szCs w:val="18"/>
                <w:lang w:val="de-AT" w:eastAsia="en-US"/>
              </w:rPr>
            </w:pPr>
            <w:r>
              <w:rPr>
                <w:rFonts w:asciiTheme="minorHAnsi" w:hAnsiTheme="minorHAnsi" w:cstheme="minorHAnsi"/>
                <w:sz w:val="18"/>
                <w:szCs w:val="18"/>
                <w:lang w:val="de-AT" w:eastAsia="en-US"/>
              </w:rPr>
              <w:t>BWPP</w:t>
            </w:r>
          </w:p>
        </w:tc>
        <w:tc>
          <w:tcPr>
            <w:tcW w:w="431"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CADA3D4" w14:textId="4B68E865" w:rsidR="00F1729B" w:rsidRPr="00F1729B" w:rsidRDefault="00F1729B" w:rsidP="00E26447">
            <w:pPr>
              <w:overflowPunct/>
              <w:autoSpaceDE/>
              <w:adjustRightInd/>
              <w:jc w:val="center"/>
              <w:rPr>
                <w:rFonts w:asciiTheme="minorHAnsi" w:hAnsiTheme="minorHAnsi" w:cstheme="minorHAnsi"/>
                <w:lang w:val="de-AT" w:eastAsia="en-US"/>
              </w:rPr>
            </w:pPr>
            <w:r>
              <w:rPr>
                <w:rFonts w:asciiTheme="minorHAnsi" w:hAnsiTheme="minorHAnsi" w:cstheme="minorHAnsi"/>
                <w:lang w:val="de-AT" w:eastAsia="en-US"/>
              </w:rPr>
              <w:t>6</w:t>
            </w:r>
          </w:p>
        </w:tc>
        <w:tc>
          <w:tcPr>
            <w:tcW w:w="432"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C72EBBB" w14:textId="766D5B81" w:rsidR="00F1729B" w:rsidRPr="00F1729B" w:rsidRDefault="00F1729B" w:rsidP="00E26447">
            <w:pPr>
              <w:overflowPunct/>
              <w:autoSpaceDE/>
              <w:adjustRightInd/>
              <w:jc w:val="center"/>
              <w:rPr>
                <w:rFonts w:asciiTheme="minorHAnsi" w:hAnsiTheme="minorHAnsi" w:cstheme="minorHAnsi"/>
                <w:lang w:val="de-AT" w:eastAsia="en-US"/>
              </w:rPr>
            </w:pPr>
            <w:r>
              <w:rPr>
                <w:rFonts w:asciiTheme="minorHAnsi" w:hAnsiTheme="minorHAnsi" w:cstheme="minorHAnsi"/>
                <w:lang w:val="de-AT" w:eastAsia="en-US"/>
              </w:rPr>
              <w:t>4</w:t>
            </w:r>
          </w:p>
        </w:tc>
        <w:tc>
          <w:tcPr>
            <w:tcW w:w="432"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FCA5E8B" w14:textId="5ECE197A" w:rsidR="00F1729B" w:rsidRPr="00F1729B" w:rsidRDefault="00F1729B" w:rsidP="00E26447">
            <w:pPr>
              <w:overflowPunct/>
              <w:autoSpaceDE/>
              <w:adjustRightInd/>
              <w:jc w:val="center"/>
              <w:rPr>
                <w:rFonts w:asciiTheme="minorHAnsi" w:hAnsiTheme="minorHAnsi" w:cstheme="minorHAnsi"/>
                <w:lang w:val="de-AT" w:eastAsia="en-US"/>
              </w:rPr>
            </w:pPr>
            <w:r>
              <w:rPr>
                <w:rFonts w:asciiTheme="minorHAnsi" w:hAnsiTheme="minorHAnsi" w:cstheme="minorHAnsi"/>
                <w:lang w:val="de-AT" w:eastAsia="en-US"/>
              </w:rPr>
              <w:t>3</w:t>
            </w:r>
          </w:p>
        </w:tc>
        <w:tc>
          <w:tcPr>
            <w:tcW w:w="432"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199CCC4" w14:textId="23B443AD" w:rsidR="00F1729B" w:rsidRPr="00F1729B" w:rsidRDefault="00F1729B" w:rsidP="00E26447">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45165FB" w14:textId="017B08CD" w:rsidR="00F1729B" w:rsidRPr="00F1729B" w:rsidRDefault="00F1729B" w:rsidP="00E26447">
            <w:pPr>
              <w:overflowPunct/>
              <w:autoSpaceDE/>
              <w:adjustRightInd/>
              <w:ind w:right="113"/>
              <w:jc w:val="right"/>
              <w:rPr>
                <w:rFonts w:asciiTheme="minorHAnsi" w:hAnsiTheme="minorHAnsi" w:cstheme="minorHAnsi"/>
                <w:b/>
                <w:lang w:val="de-AT" w:eastAsia="en-US"/>
              </w:rPr>
            </w:pPr>
            <w:r>
              <w:rPr>
                <w:rFonts w:asciiTheme="minorHAnsi" w:hAnsiTheme="minorHAnsi" w:cstheme="minorHAnsi"/>
                <w:b/>
                <w:lang w:val="de-AT" w:eastAsia="en-US"/>
              </w:rPr>
              <w:t>121</w:t>
            </w:r>
          </w:p>
        </w:tc>
      </w:tr>
      <w:tr w:rsidR="00CC14CC" w:rsidRPr="00313B6D" w14:paraId="1BDF40DB" w14:textId="77777777" w:rsidTr="00D36D48">
        <w:trPr>
          <w:trHeight w:val="401"/>
        </w:trPr>
        <w:tc>
          <w:tcPr>
            <w:tcW w:w="5000" w:type="pct"/>
            <w:gridSpan w:val="7"/>
            <w:tcBorders>
              <w:top w:val="single" w:sz="4" w:space="0" w:color="auto"/>
              <w:left w:val="single" w:sz="12" w:space="0" w:color="auto"/>
              <w:bottom w:val="nil"/>
              <w:right w:val="single" w:sz="12" w:space="0" w:color="auto"/>
            </w:tcBorders>
            <w:shd w:val="clear" w:color="auto" w:fill="FFFFFF" w:themeFill="background1"/>
            <w:vAlign w:val="center"/>
          </w:tcPr>
          <w:p w14:paraId="403066A9" w14:textId="4CE6D4F3" w:rsidR="00296F07" w:rsidRPr="00313B6D" w:rsidRDefault="00296F07" w:rsidP="00313B6D">
            <w:pPr>
              <w:tabs>
                <w:tab w:val="left" w:pos="4415"/>
              </w:tabs>
              <w:overflowPunct/>
              <w:autoSpaceDE/>
              <w:adjustRightInd/>
              <w:rPr>
                <w:rFonts w:asciiTheme="minorHAnsi" w:hAnsiTheme="minorHAnsi" w:cstheme="minorHAnsi"/>
                <w:b/>
                <w:i/>
                <w:lang w:val="de-AT" w:eastAsia="en-US"/>
              </w:rPr>
            </w:pPr>
            <w:r w:rsidRPr="00313B6D">
              <w:rPr>
                <w:rFonts w:asciiTheme="minorHAnsi" w:hAnsiTheme="minorHAnsi" w:cstheme="minorHAnsi"/>
                <w:b/>
                <w:i/>
                <w:lang w:val="de-AT" w:eastAsia="en-US"/>
              </w:rPr>
              <w:t>FACHUNTERRICHT</w:t>
            </w:r>
          </w:p>
        </w:tc>
      </w:tr>
      <w:tr w:rsidR="00CC14CC" w:rsidRPr="00CC14CC" w14:paraId="4E7CF7FF" w14:textId="77777777" w:rsidTr="00EE5315">
        <w:trPr>
          <w:trHeight w:val="401"/>
        </w:trPr>
        <w:tc>
          <w:tcPr>
            <w:tcW w:w="2418" w:type="pct"/>
            <w:tcBorders>
              <w:top w:val="single" w:sz="4" w:space="0" w:color="auto"/>
              <w:left w:val="single" w:sz="12" w:space="0" w:color="auto"/>
              <w:bottom w:val="single" w:sz="4" w:space="0" w:color="auto"/>
              <w:right w:val="single" w:sz="4" w:space="0" w:color="auto"/>
            </w:tcBorders>
            <w:vAlign w:val="center"/>
          </w:tcPr>
          <w:p w14:paraId="5EC7D4C5" w14:textId="4B5A59FF" w:rsidR="00BC1927" w:rsidRPr="00F1729B" w:rsidRDefault="00F1729B" w:rsidP="003A6D94">
            <w:pPr>
              <w:overflowPunct/>
              <w:autoSpaceDE/>
              <w:adjustRightInd/>
              <w:ind w:left="164"/>
              <w:rPr>
                <w:rFonts w:asciiTheme="minorHAnsi" w:hAnsiTheme="minorHAnsi" w:cstheme="minorHAnsi"/>
                <w:lang w:val="de-AT" w:eastAsia="en-US"/>
              </w:rPr>
            </w:pPr>
            <w:r w:rsidRPr="00F1729B">
              <w:rPr>
                <w:rFonts w:asciiTheme="minorHAnsi" w:hAnsiTheme="minorHAnsi" w:cstheme="minorHAnsi"/>
                <w:lang w:val="de-AT" w:eastAsia="en-US"/>
              </w:rPr>
              <w:t>Logistik</w:t>
            </w:r>
            <w:r w:rsidR="00091790">
              <w:rPr>
                <w:rFonts w:asciiTheme="minorHAnsi" w:hAnsiTheme="minorHAnsi" w:cstheme="minorHAnsi"/>
                <w:lang w:val="de-AT" w:eastAsia="en-US"/>
              </w:rPr>
              <w:t xml:space="preserve"> </w:t>
            </w:r>
            <w:r w:rsidR="00091790" w:rsidRPr="00091790">
              <w:rPr>
                <w:rFonts w:asciiTheme="minorHAnsi" w:hAnsiTheme="minorHAnsi" w:cstheme="minorHAnsi"/>
                <w:vertAlign w:val="superscript"/>
                <w:lang w:val="de-AT" w:eastAsia="en-US"/>
              </w:rPr>
              <w:t>(</w:t>
            </w:r>
            <w:r w:rsidR="00091790">
              <w:rPr>
                <w:rFonts w:asciiTheme="minorHAnsi" w:hAnsiTheme="minorHAnsi" w:cstheme="minorHAnsi"/>
                <w:vertAlign w:val="superscript"/>
                <w:lang w:val="de-AT" w:eastAsia="en-US"/>
              </w:rPr>
              <w:t>LDU, SA</w:t>
            </w:r>
            <w:r w:rsidR="004101DB">
              <w:rPr>
                <w:rFonts w:asciiTheme="minorHAnsi" w:hAnsiTheme="minorHAnsi" w:cstheme="minorHAnsi"/>
                <w:vertAlign w:val="superscript"/>
                <w:lang w:val="de-AT" w:eastAsia="en-US"/>
              </w:rPr>
              <w:t>)</w:t>
            </w:r>
          </w:p>
        </w:tc>
        <w:tc>
          <w:tcPr>
            <w:tcW w:w="396" w:type="pct"/>
            <w:tcBorders>
              <w:top w:val="single" w:sz="4" w:space="0" w:color="auto"/>
              <w:left w:val="single" w:sz="4" w:space="0" w:color="auto"/>
              <w:bottom w:val="single" w:sz="4" w:space="0" w:color="auto"/>
              <w:right w:val="single" w:sz="12" w:space="0" w:color="auto"/>
            </w:tcBorders>
            <w:vAlign w:val="center"/>
          </w:tcPr>
          <w:p w14:paraId="333A60C9" w14:textId="64F3F339" w:rsidR="00BC1927" w:rsidRPr="00CC14CC" w:rsidRDefault="00F1729B" w:rsidP="003A6D94">
            <w:pPr>
              <w:overflowPunct/>
              <w:autoSpaceDE/>
              <w:adjustRightInd/>
              <w:jc w:val="center"/>
              <w:rPr>
                <w:rFonts w:asciiTheme="minorHAnsi" w:hAnsiTheme="minorHAnsi" w:cstheme="minorHAnsi"/>
                <w:sz w:val="18"/>
                <w:szCs w:val="18"/>
                <w:lang w:val="de-AT" w:eastAsia="en-US"/>
              </w:rPr>
            </w:pPr>
            <w:r>
              <w:rPr>
                <w:rFonts w:asciiTheme="minorHAnsi" w:hAnsiTheme="minorHAnsi" w:cstheme="minorHAnsi"/>
                <w:sz w:val="18"/>
                <w:szCs w:val="18"/>
                <w:lang w:val="de-AT" w:eastAsia="en-US"/>
              </w:rPr>
              <w:t>LOG</w:t>
            </w:r>
          </w:p>
        </w:tc>
        <w:tc>
          <w:tcPr>
            <w:tcW w:w="431" w:type="pct"/>
            <w:tcBorders>
              <w:top w:val="single" w:sz="4" w:space="0" w:color="auto"/>
              <w:left w:val="single" w:sz="12" w:space="0" w:color="auto"/>
              <w:bottom w:val="single" w:sz="4" w:space="0" w:color="auto"/>
              <w:right w:val="single" w:sz="12" w:space="0" w:color="auto"/>
            </w:tcBorders>
            <w:vAlign w:val="center"/>
          </w:tcPr>
          <w:p w14:paraId="619FC2FA" w14:textId="1990B9A8" w:rsidR="00BC1927" w:rsidRPr="00091790" w:rsidRDefault="00091790" w:rsidP="003A6D94">
            <w:pPr>
              <w:overflowPunct/>
              <w:autoSpaceDE/>
              <w:adjustRightInd/>
              <w:jc w:val="center"/>
              <w:rPr>
                <w:rFonts w:asciiTheme="minorHAnsi" w:hAnsiTheme="minorHAnsi" w:cstheme="minorHAnsi"/>
                <w:lang w:val="de-AT" w:eastAsia="en-US"/>
              </w:rPr>
            </w:pPr>
            <w:r w:rsidRPr="00091790">
              <w:rPr>
                <w:rFonts w:asciiTheme="minorHAnsi" w:hAnsiTheme="minorHAnsi" w:cstheme="minorHAnsi"/>
                <w:lang w:val="de-AT" w:eastAsia="en-US"/>
              </w:rPr>
              <w:t>8</w:t>
            </w:r>
          </w:p>
        </w:tc>
        <w:tc>
          <w:tcPr>
            <w:tcW w:w="432" w:type="pct"/>
            <w:tcBorders>
              <w:top w:val="single" w:sz="4" w:space="0" w:color="auto"/>
              <w:left w:val="single" w:sz="12" w:space="0" w:color="auto"/>
              <w:bottom w:val="single" w:sz="4" w:space="0" w:color="auto"/>
              <w:right w:val="single" w:sz="12" w:space="0" w:color="auto"/>
            </w:tcBorders>
            <w:vAlign w:val="center"/>
          </w:tcPr>
          <w:p w14:paraId="4907E75B" w14:textId="0B6F95D9" w:rsidR="00BC1927" w:rsidRPr="00091790" w:rsidRDefault="00091790" w:rsidP="003A6D94">
            <w:pPr>
              <w:overflowPunct/>
              <w:autoSpaceDE/>
              <w:adjustRightInd/>
              <w:jc w:val="center"/>
              <w:rPr>
                <w:rFonts w:asciiTheme="minorHAnsi" w:hAnsiTheme="minorHAnsi" w:cstheme="minorHAnsi"/>
                <w:lang w:val="de-AT" w:eastAsia="en-US"/>
              </w:rPr>
            </w:pPr>
            <w:r w:rsidRPr="00091790">
              <w:rPr>
                <w:rFonts w:asciiTheme="minorHAnsi" w:hAnsiTheme="minorHAnsi" w:cstheme="minorHAnsi"/>
                <w:lang w:val="de-AT" w:eastAsia="en-US"/>
              </w:rPr>
              <w:t>9</w:t>
            </w:r>
          </w:p>
        </w:tc>
        <w:tc>
          <w:tcPr>
            <w:tcW w:w="432" w:type="pct"/>
            <w:tcBorders>
              <w:top w:val="single" w:sz="4" w:space="0" w:color="auto"/>
              <w:left w:val="single" w:sz="12" w:space="0" w:color="auto"/>
              <w:bottom w:val="single" w:sz="4" w:space="0" w:color="auto"/>
              <w:right w:val="single" w:sz="12" w:space="0" w:color="auto"/>
            </w:tcBorders>
            <w:vAlign w:val="center"/>
          </w:tcPr>
          <w:p w14:paraId="4F437589" w14:textId="377E7CDB" w:rsidR="00BC1927" w:rsidRPr="00091790" w:rsidRDefault="00091790" w:rsidP="003A6D94">
            <w:pPr>
              <w:overflowPunct/>
              <w:autoSpaceDE/>
              <w:adjustRightInd/>
              <w:jc w:val="center"/>
              <w:rPr>
                <w:rFonts w:asciiTheme="minorHAnsi" w:hAnsiTheme="minorHAnsi" w:cstheme="minorHAnsi"/>
                <w:lang w:val="de-AT" w:eastAsia="en-US"/>
              </w:rPr>
            </w:pPr>
            <w:r w:rsidRPr="00091790">
              <w:rPr>
                <w:rFonts w:asciiTheme="minorHAnsi" w:hAnsiTheme="minorHAnsi" w:cstheme="minorHAnsi"/>
                <w:lang w:val="de-AT" w:eastAsia="en-US"/>
              </w:rPr>
              <w:t>9</w:t>
            </w:r>
          </w:p>
        </w:tc>
        <w:tc>
          <w:tcPr>
            <w:tcW w:w="432" w:type="pct"/>
            <w:tcBorders>
              <w:top w:val="single" w:sz="4" w:space="0" w:color="auto"/>
              <w:left w:val="single" w:sz="12" w:space="0" w:color="auto"/>
              <w:bottom w:val="single" w:sz="4" w:space="0" w:color="auto"/>
              <w:right w:val="single" w:sz="12" w:space="0" w:color="auto"/>
            </w:tcBorders>
            <w:vAlign w:val="center"/>
          </w:tcPr>
          <w:p w14:paraId="6A00DCB0" w14:textId="77777777" w:rsidR="00BC1927" w:rsidRPr="00091790" w:rsidRDefault="00BC1927" w:rsidP="003A6D94">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single" w:sz="4" w:space="0" w:color="auto"/>
              <w:right w:val="single" w:sz="12" w:space="0" w:color="auto"/>
            </w:tcBorders>
            <w:vAlign w:val="center"/>
          </w:tcPr>
          <w:p w14:paraId="3E1F3690" w14:textId="61D3B2C4" w:rsidR="00BC1927" w:rsidRPr="00091790" w:rsidRDefault="00091790" w:rsidP="003A6D94">
            <w:pPr>
              <w:overflowPunct/>
              <w:autoSpaceDE/>
              <w:adjustRightInd/>
              <w:ind w:right="113"/>
              <w:jc w:val="right"/>
              <w:rPr>
                <w:rFonts w:asciiTheme="minorHAnsi" w:hAnsiTheme="minorHAnsi" w:cstheme="minorHAnsi"/>
                <w:b/>
                <w:lang w:val="de-AT" w:eastAsia="en-US"/>
              </w:rPr>
            </w:pPr>
            <w:r w:rsidRPr="00091790">
              <w:rPr>
                <w:rFonts w:asciiTheme="minorHAnsi" w:hAnsiTheme="minorHAnsi" w:cstheme="minorHAnsi"/>
                <w:b/>
                <w:lang w:val="de-AT" w:eastAsia="en-US"/>
              </w:rPr>
              <w:t>243</w:t>
            </w:r>
          </w:p>
        </w:tc>
      </w:tr>
      <w:tr w:rsidR="00CC14CC" w:rsidRPr="00CC14CC" w14:paraId="2C80398F" w14:textId="77777777" w:rsidTr="00EE5315">
        <w:trPr>
          <w:trHeight w:val="401"/>
        </w:trPr>
        <w:tc>
          <w:tcPr>
            <w:tcW w:w="2418" w:type="pct"/>
            <w:tcBorders>
              <w:top w:val="single" w:sz="4" w:space="0" w:color="auto"/>
              <w:left w:val="single" w:sz="12" w:space="0" w:color="auto"/>
              <w:bottom w:val="single" w:sz="4" w:space="0" w:color="auto"/>
              <w:right w:val="single" w:sz="4" w:space="0" w:color="auto"/>
            </w:tcBorders>
            <w:vAlign w:val="center"/>
          </w:tcPr>
          <w:p w14:paraId="2B42C8A1" w14:textId="56F9F471" w:rsidR="00BC1927" w:rsidRPr="00F1729B" w:rsidRDefault="00F1729B" w:rsidP="003A6D94">
            <w:pPr>
              <w:overflowPunct/>
              <w:autoSpaceDE/>
              <w:adjustRightInd/>
              <w:ind w:left="164"/>
              <w:rPr>
                <w:rFonts w:asciiTheme="minorHAnsi" w:hAnsiTheme="minorHAnsi" w:cstheme="minorHAnsi"/>
                <w:lang w:val="de-AT" w:eastAsia="en-US"/>
              </w:rPr>
            </w:pPr>
            <w:r>
              <w:rPr>
                <w:rFonts w:asciiTheme="minorHAnsi" w:hAnsiTheme="minorHAnsi" w:cstheme="minorHAnsi"/>
                <w:lang w:val="de-AT" w:eastAsia="en-US"/>
              </w:rPr>
              <w:t>Digitales Arbeiten</w:t>
            </w:r>
          </w:p>
        </w:tc>
        <w:tc>
          <w:tcPr>
            <w:tcW w:w="396" w:type="pct"/>
            <w:tcBorders>
              <w:top w:val="single" w:sz="4" w:space="0" w:color="auto"/>
              <w:left w:val="single" w:sz="4" w:space="0" w:color="auto"/>
              <w:bottom w:val="single" w:sz="4" w:space="0" w:color="auto"/>
              <w:right w:val="single" w:sz="12" w:space="0" w:color="auto"/>
            </w:tcBorders>
            <w:vAlign w:val="center"/>
          </w:tcPr>
          <w:p w14:paraId="3C179DE8" w14:textId="7EC91FD1" w:rsidR="00BC1927" w:rsidRPr="00CC14CC" w:rsidRDefault="00F1729B" w:rsidP="003A6D94">
            <w:pPr>
              <w:overflowPunct/>
              <w:autoSpaceDE/>
              <w:adjustRightInd/>
              <w:jc w:val="center"/>
              <w:rPr>
                <w:rFonts w:asciiTheme="minorHAnsi" w:hAnsiTheme="minorHAnsi" w:cstheme="minorHAnsi"/>
                <w:sz w:val="18"/>
                <w:szCs w:val="18"/>
                <w:lang w:val="de-AT" w:eastAsia="en-US"/>
              </w:rPr>
            </w:pPr>
            <w:r>
              <w:rPr>
                <w:rFonts w:asciiTheme="minorHAnsi" w:hAnsiTheme="minorHAnsi" w:cstheme="minorHAnsi"/>
                <w:sz w:val="18"/>
                <w:szCs w:val="18"/>
                <w:lang w:val="de-AT" w:eastAsia="en-US"/>
              </w:rPr>
              <w:t>DAB</w:t>
            </w:r>
          </w:p>
        </w:tc>
        <w:tc>
          <w:tcPr>
            <w:tcW w:w="431" w:type="pct"/>
            <w:tcBorders>
              <w:top w:val="single" w:sz="4" w:space="0" w:color="auto"/>
              <w:left w:val="single" w:sz="12" w:space="0" w:color="auto"/>
              <w:bottom w:val="single" w:sz="4" w:space="0" w:color="auto"/>
              <w:right w:val="single" w:sz="12" w:space="0" w:color="auto"/>
            </w:tcBorders>
            <w:vAlign w:val="center"/>
          </w:tcPr>
          <w:p w14:paraId="7111A9D1" w14:textId="3926508D" w:rsidR="00BC1927" w:rsidRPr="004101DB" w:rsidRDefault="005F5E90" w:rsidP="003A6D94">
            <w:pPr>
              <w:overflowPunct/>
              <w:autoSpaceDE/>
              <w:adjustRightInd/>
              <w:jc w:val="center"/>
              <w:rPr>
                <w:rFonts w:asciiTheme="minorHAnsi" w:hAnsiTheme="minorHAnsi" w:cstheme="minorHAnsi"/>
                <w:lang w:val="de-AT" w:eastAsia="en-US"/>
              </w:rPr>
            </w:pPr>
            <w:r w:rsidRPr="004101DB">
              <w:rPr>
                <w:rFonts w:asciiTheme="minorHAnsi" w:hAnsiTheme="minorHAnsi" w:cstheme="minorHAnsi"/>
                <w:lang w:val="de-AT" w:eastAsia="en-US"/>
              </w:rPr>
              <w:t>6</w:t>
            </w:r>
          </w:p>
        </w:tc>
        <w:tc>
          <w:tcPr>
            <w:tcW w:w="432" w:type="pct"/>
            <w:tcBorders>
              <w:top w:val="single" w:sz="4" w:space="0" w:color="auto"/>
              <w:left w:val="single" w:sz="12" w:space="0" w:color="auto"/>
              <w:bottom w:val="single" w:sz="4" w:space="0" w:color="auto"/>
              <w:right w:val="single" w:sz="12" w:space="0" w:color="auto"/>
            </w:tcBorders>
            <w:vAlign w:val="center"/>
          </w:tcPr>
          <w:p w14:paraId="4DAC9D47" w14:textId="55F722B6" w:rsidR="00BC1927" w:rsidRPr="004101DB" w:rsidRDefault="005F5E90" w:rsidP="003A6D94">
            <w:pPr>
              <w:overflowPunct/>
              <w:autoSpaceDE/>
              <w:adjustRightInd/>
              <w:jc w:val="center"/>
              <w:rPr>
                <w:rFonts w:asciiTheme="minorHAnsi" w:hAnsiTheme="minorHAnsi" w:cstheme="minorHAnsi"/>
                <w:lang w:val="de-AT" w:eastAsia="en-US"/>
              </w:rPr>
            </w:pPr>
            <w:r w:rsidRPr="004101DB">
              <w:rPr>
                <w:rFonts w:asciiTheme="minorHAnsi" w:hAnsiTheme="minorHAnsi" w:cstheme="minorHAnsi"/>
                <w:lang w:val="de-AT" w:eastAsia="en-US"/>
              </w:rPr>
              <w:t>5</w:t>
            </w:r>
          </w:p>
        </w:tc>
        <w:tc>
          <w:tcPr>
            <w:tcW w:w="432" w:type="pct"/>
            <w:tcBorders>
              <w:top w:val="single" w:sz="4" w:space="0" w:color="auto"/>
              <w:left w:val="single" w:sz="12" w:space="0" w:color="auto"/>
              <w:bottom w:val="single" w:sz="4" w:space="0" w:color="auto"/>
              <w:right w:val="single" w:sz="12" w:space="0" w:color="auto"/>
            </w:tcBorders>
            <w:vAlign w:val="center"/>
          </w:tcPr>
          <w:p w14:paraId="721A8B6D" w14:textId="42AFCD91" w:rsidR="00BC1927" w:rsidRPr="004101DB" w:rsidRDefault="005F5E90" w:rsidP="003A6D94">
            <w:pPr>
              <w:overflowPunct/>
              <w:autoSpaceDE/>
              <w:adjustRightInd/>
              <w:jc w:val="center"/>
              <w:rPr>
                <w:rFonts w:asciiTheme="minorHAnsi" w:hAnsiTheme="minorHAnsi" w:cstheme="minorHAnsi"/>
                <w:lang w:val="de-AT" w:eastAsia="en-US"/>
              </w:rPr>
            </w:pPr>
            <w:r w:rsidRPr="004101DB">
              <w:rPr>
                <w:rFonts w:asciiTheme="minorHAnsi" w:hAnsiTheme="minorHAnsi" w:cstheme="minorHAnsi"/>
                <w:lang w:val="de-AT" w:eastAsia="en-US"/>
              </w:rPr>
              <w:t>2</w:t>
            </w:r>
          </w:p>
        </w:tc>
        <w:tc>
          <w:tcPr>
            <w:tcW w:w="432" w:type="pct"/>
            <w:tcBorders>
              <w:top w:val="single" w:sz="4" w:space="0" w:color="auto"/>
              <w:left w:val="single" w:sz="12" w:space="0" w:color="auto"/>
              <w:bottom w:val="single" w:sz="4" w:space="0" w:color="auto"/>
              <w:right w:val="single" w:sz="12" w:space="0" w:color="auto"/>
            </w:tcBorders>
            <w:vAlign w:val="center"/>
          </w:tcPr>
          <w:p w14:paraId="7F63BE3E" w14:textId="77777777" w:rsidR="00BC1927" w:rsidRPr="004101DB" w:rsidRDefault="00BC1927" w:rsidP="003A6D94">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single" w:sz="4" w:space="0" w:color="auto"/>
              <w:right w:val="single" w:sz="12" w:space="0" w:color="auto"/>
            </w:tcBorders>
            <w:vAlign w:val="center"/>
          </w:tcPr>
          <w:p w14:paraId="30865539" w14:textId="5374C4BA" w:rsidR="00BC1927" w:rsidRPr="004101DB" w:rsidRDefault="00091790" w:rsidP="003A6D94">
            <w:pPr>
              <w:overflowPunct/>
              <w:autoSpaceDE/>
              <w:adjustRightInd/>
              <w:ind w:right="113"/>
              <w:jc w:val="right"/>
              <w:rPr>
                <w:rFonts w:asciiTheme="minorHAnsi" w:hAnsiTheme="minorHAnsi" w:cstheme="minorHAnsi"/>
                <w:b/>
                <w:lang w:val="de-AT" w:eastAsia="en-US"/>
              </w:rPr>
            </w:pPr>
            <w:r w:rsidRPr="004101DB">
              <w:rPr>
                <w:rFonts w:asciiTheme="minorHAnsi" w:hAnsiTheme="minorHAnsi" w:cstheme="minorHAnsi"/>
                <w:b/>
                <w:lang w:val="de-AT" w:eastAsia="en-US"/>
              </w:rPr>
              <w:t>12</w:t>
            </w:r>
            <w:r w:rsidR="004101DB" w:rsidRPr="004101DB">
              <w:rPr>
                <w:rFonts w:asciiTheme="minorHAnsi" w:hAnsiTheme="minorHAnsi" w:cstheme="minorHAnsi"/>
                <w:b/>
                <w:lang w:val="de-AT" w:eastAsia="en-US"/>
              </w:rPr>
              <w:t>1</w:t>
            </w:r>
          </w:p>
        </w:tc>
      </w:tr>
      <w:tr w:rsidR="00CC14CC" w:rsidRPr="00CC14CC" w14:paraId="364BF58B" w14:textId="77777777" w:rsidTr="00EE5315">
        <w:trPr>
          <w:trHeight w:val="401"/>
        </w:trPr>
        <w:tc>
          <w:tcPr>
            <w:tcW w:w="2418" w:type="pct"/>
            <w:tcBorders>
              <w:top w:val="single" w:sz="4" w:space="0" w:color="auto"/>
              <w:left w:val="single" w:sz="12" w:space="0" w:color="auto"/>
              <w:bottom w:val="double" w:sz="12" w:space="0" w:color="auto"/>
              <w:right w:val="single" w:sz="4" w:space="0" w:color="auto"/>
            </w:tcBorders>
            <w:vAlign w:val="center"/>
          </w:tcPr>
          <w:p w14:paraId="1EBBB4C8" w14:textId="7DE0AF92" w:rsidR="00296F07" w:rsidRPr="00F1729B" w:rsidRDefault="00F1729B" w:rsidP="00CC4B8D">
            <w:pPr>
              <w:overflowPunct/>
              <w:autoSpaceDE/>
              <w:adjustRightInd/>
              <w:ind w:left="164"/>
              <w:rPr>
                <w:rFonts w:asciiTheme="minorHAnsi" w:hAnsiTheme="minorHAnsi" w:cstheme="minorHAnsi"/>
                <w:lang w:val="de-AT" w:eastAsia="en-US"/>
              </w:rPr>
            </w:pPr>
            <w:r w:rsidRPr="00F1729B">
              <w:rPr>
                <w:rFonts w:asciiTheme="minorHAnsi" w:hAnsiTheme="minorHAnsi" w:cstheme="minorHAnsi"/>
                <w:lang w:val="de-AT" w:eastAsia="en-US"/>
              </w:rPr>
              <w:t>Fachpraktikum</w:t>
            </w:r>
          </w:p>
        </w:tc>
        <w:tc>
          <w:tcPr>
            <w:tcW w:w="396" w:type="pct"/>
            <w:tcBorders>
              <w:top w:val="single" w:sz="4" w:space="0" w:color="auto"/>
              <w:left w:val="single" w:sz="4" w:space="0" w:color="auto"/>
              <w:bottom w:val="double" w:sz="12" w:space="0" w:color="auto"/>
              <w:right w:val="single" w:sz="12" w:space="0" w:color="auto"/>
            </w:tcBorders>
            <w:vAlign w:val="center"/>
          </w:tcPr>
          <w:p w14:paraId="22130D36" w14:textId="2E0B5C6F" w:rsidR="00296F07" w:rsidRPr="00CC14CC" w:rsidRDefault="00F1729B" w:rsidP="009A604E">
            <w:pPr>
              <w:overflowPunct/>
              <w:autoSpaceDE/>
              <w:adjustRightInd/>
              <w:jc w:val="center"/>
              <w:rPr>
                <w:rFonts w:asciiTheme="minorHAnsi" w:hAnsiTheme="minorHAnsi" w:cstheme="minorHAnsi"/>
                <w:sz w:val="18"/>
                <w:szCs w:val="18"/>
                <w:lang w:val="de-AT" w:eastAsia="en-US"/>
              </w:rPr>
            </w:pPr>
            <w:r>
              <w:rPr>
                <w:rFonts w:asciiTheme="minorHAnsi" w:hAnsiTheme="minorHAnsi" w:cstheme="minorHAnsi"/>
                <w:sz w:val="18"/>
                <w:szCs w:val="18"/>
                <w:lang w:val="de-AT" w:eastAsia="en-US"/>
              </w:rPr>
              <w:t>FP</w:t>
            </w:r>
          </w:p>
        </w:tc>
        <w:tc>
          <w:tcPr>
            <w:tcW w:w="431" w:type="pct"/>
            <w:tcBorders>
              <w:top w:val="single" w:sz="4" w:space="0" w:color="auto"/>
              <w:left w:val="single" w:sz="12" w:space="0" w:color="auto"/>
              <w:bottom w:val="double" w:sz="12" w:space="0" w:color="auto"/>
              <w:right w:val="single" w:sz="12" w:space="0" w:color="auto"/>
            </w:tcBorders>
            <w:vAlign w:val="center"/>
          </w:tcPr>
          <w:p w14:paraId="4FEE9F11" w14:textId="323190D1" w:rsidR="00296F07" w:rsidRPr="004101DB" w:rsidRDefault="005F5E90" w:rsidP="007E36C8">
            <w:pPr>
              <w:overflowPunct/>
              <w:autoSpaceDE/>
              <w:adjustRightInd/>
              <w:jc w:val="center"/>
              <w:rPr>
                <w:rFonts w:asciiTheme="minorHAnsi" w:hAnsiTheme="minorHAnsi" w:cstheme="minorHAnsi"/>
                <w:lang w:val="de-AT" w:eastAsia="en-US"/>
              </w:rPr>
            </w:pPr>
            <w:r w:rsidRPr="004101DB">
              <w:rPr>
                <w:rFonts w:asciiTheme="minorHAnsi" w:hAnsiTheme="minorHAnsi" w:cstheme="minorHAnsi"/>
                <w:lang w:val="de-AT" w:eastAsia="en-US"/>
              </w:rPr>
              <w:t>4</w:t>
            </w:r>
          </w:p>
        </w:tc>
        <w:tc>
          <w:tcPr>
            <w:tcW w:w="432" w:type="pct"/>
            <w:tcBorders>
              <w:top w:val="single" w:sz="4" w:space="0" w:color="auto"/>
              <w:left w:val="single" w:sz="12" w:space="0" w:color="auto"/>
              <w:bottom w:val="double" w:sz="12" w:space="0" w:color="auto"/>
              <w:right w:val="single" w:sz="12" w:space="0" w:color="auto"/>
            </w:tcBorders>
            <w:vAlign w:val="center"/>
          </w:tcPr>
          <w:p w14:paraId="10592FD6" w14:textId="75DB0204" w:rsidR="00296F07" w:rsidRPr="004101DB" w:rsidRDefault="005F5E90" w:rsidP="007E36C8">
            <w:pPr>
              <w:overflowPunct/>
              <w:autoSpaceDE/>
              <w:adjustRightInd/>
              <w:jc w:val="center"/>
              <w:rPr>
                <w:rFonts w:asciiTheme="minorHAnsi" w:hAnsiTheme="minorHAnsi" w:cstheme="minorHAnsi"/>
                <w:lang w:val="de-AT" w:eastAsia="en-US"/>
              </w:rPr>
            </w:pPr>
            <w:r w:rsidRPr="004101DB">
              <w:rPr>
                <w:rFonts w:asciiTheme="minorHAnsi" w:hAnsiTheme="minorHAnsi" w:cstheme="minorHAnsi"/>
                <w:lang w:val="de-AT" w:eastAsia="en-US"/>
              </w:rPr>
              <w:t>5</w:t>
            </w:r>
          </w:p>
        </w:tc>
        <w:tc>
          <w:tcPr>
            <w:tcW w:w="432" w:type="pct"/>
            <w:tcBorders>
              <w:top w:val="single" w:sz="4" w:space="0" w:color="auto"/>
              <w:left w:val="single" w:sz="12" w:space="0" w:color="auto"/>
              <w:bottom w:val="double" w:sz="12" w:space="0" w:color="auto"/>
              <w:right w:val="single" w:sz="12" w:space="0" w:color="auto"/>
            </w:tcBorders>
            <w:vAlign w:val="center"/>
          </w:tcPr>
          <w:p w14:paraId="488CE45B" w14:textId="277B10FA" w:rsidR="00296F07" w:rsidRPr="004101DB" w:rsidRDefault="005F5E90" w:rsidP="007E36C8">
            <w:pPr>
              <w:overflowPunct/>
              <w:autoSpaceDE/>
              <w:adjustRightInd/>
              <w:jc w:val="center"/>
              <w:rPr>
                <w:rFonts w:asciiTheme="minorHAnsi" w:hAnsiTheme="minorHAnsi" w:cstheme="minorHAnsi"/>
                <w:lang w:val="de-AT" w:eastAsia="en-US"/>
              </w:rPr>
            </w:pPr>
            <w:r w:rsidRPr="004101DB">
              <w:rPr>
                <w:rFonts w:asciiTheme="minorHAnsi" w:hAnsiTheme="minorHAnsi" w:cstheme="minorHAnsi"/>
                <w:lang w:val="de-AT" w:eastAsia="en-US"/>
              </w:rPr>
              <w:t>8</w:t>
            </w:r>
          </w:p>
        </w:tc>
        <w:tc>
          <w:tcPr>
            <w:tcW w:w="432" w:type="pct"/>
            <w:tcBorders>
              <w:top w:val="single" w:sz="4" w:space="0" w:color="auto"/>
              <w:left w:val="single" w:sz="12" w:space="0" w:color="auto"/>
              <w:bottom w:val="double" w:sz="12" w:space="0" w:color="auto"/>
              <w:right w:val="single" w:sz="12" w:space="0" w:color="auto"/>
            </w:tcBorders>
            <w:vAlign w:val="center"/>
          </w:tcPr>
          <w:p w14:paraId="60215910" w14:textId="77777777" w:rsidR="00296F07" w:rsidRPr="004101DB" w:rsidRDefault="00296F07" w:rsidP="007E36C8">
            <w:pPr>
              <w:overflowPunct/>
              <w:autoSpaceDE/>
              <w:adjustRightInd/>
              <w:jc w:val="center"/>
              <w:rPr>
                <w:rFonts w:asciiTheme="minorHAnsi" w:hAnsiTheme="minorHAnsi" w:cstheme="minorHAnsi"/>
                <w:lang w:val="de-AT" w:eastAsia="en-US"/>
              </w:rPr>
            </w:pPr>
          </w:p>
        </w:tc>
        <w:tc>
          <w:tcPr>
            <w:tcW w:w="459" w:type="pct"/>
            <w:tcBorders>
              <w:top w:val="single" w:sz="4" w:space="0" w:color="auto"/>
              <w:left w:val="single" w:sz="12" w:space="0" w:color="auto"/>
              <w:bottom w:val="double" w:sz="12" w:space="0" w:color="auto"/>
              <w:right w:val="single" w:sz="12" w:space="0" w:color="auto"/>
            </w:tcBorders>
            <w:vAlign w:val="center"/>
          </w:tcPr>
          <w:p w14:paraId="7A62AB20" w14:textId="724C7C91" w:rsidR="00296F07" w:rsidRPr="004101DB" w:rsidRDefault="00091790" w:rsidP="00DC6D89">
            <w:pPr>
              <w:overflowPunct/>
              <w:autoSpaceDE/>
              <w:adjustRightInd/>
              <w:ind w:right="113"/>
              <w:jc w:val="right"/>
              <w:rPr>
                <w:rFonts w:asciiTheme="minorHAnsi" w:hAnsiTheme="minorHAnsi" w:cstheme="minorHAnsi"/>
                <w:b/>
                <w:lang w:val="de-AT" w:eastAsia="en-US"/>
              </w:rPr>
            </w:pPr>
            <w:r w:rsidRPr="004101DB">
              <w:rPr>
                <w:rFonts w:asciiTheme="minorHAnsi" w:hAnsiTheme="minorHAnsi" w:cstheme="minorHAnsi"/>
                <w:b/>
                <w:lang w:val="de-AT" w:eastAsia="en-US"/>
              </w:rPr>
              <w:t>1</w:t>
            </w:r>
            <w:r w:rsidR="004101DB" w:rsidRPr="004101DB">
              <w:rPr>
                <w:rFonts w:asciiTheme="minorHAnsi" w:hAnsiTheme="minorHAnsi" w:cstheme="minorHAnsi"/>
                <w:b/>
                <w:lang w:val="de-AT" w:eastAsia="en-US"/>
              </w:rPr>
              <w:t>59</w:t>
            </w:r>
          </w:p>
        </w:tc>
      </w:tr>
      <w:tr w:rsidR="00296F07" w:rsidRPr="006F0D84" w14:paraId="2A44E20F" w14:textId="77777777" w:rsidTr="00CC1ADE">
        <w:trPr>
          <w:trHeight w:val="401"/>
        </w:trPr>
        <w:tc>
          <w:tcPr>
            <w:tcW w:w="2418" w:type="pct"/>
            <w:tcBorders>
              <w:top w:val="double" w:sz="12" w:space="0" w:color="auto"/>
              <w:left w:val="single" w:sz="12" w:space="0" w:color="auto"/>
              <w:bottom w:val="single" w:sz="12" w:space="0" w:color="auto"/>
              <w:right w:val="nil"/>
            </w:tcBorders>
            <w:vAlign w:val="center"/>
          </w:tcPr>
          <w:p w14:paraId="1B17A659" w14:textId="77777777" w:rsidR="00296F07" w:rsidRPr="006F0D84" w:rsidRDefault="00296F07" w:rsidP="00E71C16">
            <w:pPr>
              <w:overflowPunct/>
              <w:autoSpaceDE/>
              <w:adjustRightInd/>
              <w:rPr>
                <w:rFonts w:asciiTheme="minorHAnsi" w:hAnsiTheme="minorHAnsi" w:cstheme="minorHAnsi"/>
                <w:b/>
                <w:lang w:val="de-AT" w:eastAsia="en-US"/>
              </w:rPr>
            </w:pPr>
            <w:r w:rsidRPr="006F0D84">
              <w:rPr>
                <w:rFonts w:asciiTheme="minorHAnsi" w:hAnsiTheme="minorHAnsi" w:cstheme="minorHAnsi"/>
                <w:b/>
                <w:lang w:val="de-AT" w:eastAsia="en-US"/>
              </w:rPr>
              <w:t xml:space="preserve">Gesamtstundenzahl </w:t>
            </w:r>
            <w:r w:rsidR="00E71C16">
              <w:rPr>
                <w:rFonts w:asciiTheme="minorHAnsi" w:hAnsiTheme="minorHAnsi" w:cstheme="minorHAnsi"/>
                <w:b/>
                <w:lang w:val="de-AT" w:eastAsia="en-US"/>
              </w:rPr>
              <w:t>(ohne Religion)</w:t>
            </w:r>
          </w:p>
        </w:tc>
        <w:tc>
          <w:tcPr>
            <w:tcW w:w="396" w:type="pct"/>
            <w:tcBorders>
              <w:top w:val="double" w:sz="12" w:space="0" w:color="auto"/>
              <w:left w:val="nil"/>
              <w:bottom w:val="single" w:sz="12" w:space="0" w:color="auto"/>
              <w:right w:val="single" w:sz="12" w:space="0" w:color="auto"/>
            </w:tcBorders>
            <w:vAlign w:val="center"/>
          </w:tcPr>
          <w:p w14:paraId="7555576E"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1" w:type="pct"/>
            <w:tcBorders>
              <w:top w:val="double" w:sz="12" w:space="0" w:color="auto"/>
              <w:left w:val="single" w:sz="12" w:space="0" w:color="auto"/>
              <w:bottom w:val="single" w:sz="12" w:space="0" w:color="auto"/>
              <w:right w:val="single" w:sz="12" w:space="0" w:color="auto"/>
            </w:tcBorders>
            <w:vAlign w:val="center"/>
          </w:tcPr>
          <w:p w14:paraId="66081284" w14:textId="107FA45C" w:rsidR="00296F07" w:rsidRPr="004101DB" w:rsidRDefault="005F5E90" w:rsidP="007E36C8">
            <w:pPr>
              <w:overflowPunct/>
              <w:autoSpaceDE/>
              <w:adjustRightInd/>
              <w:jc w:val="center"/>
              <w:rPr>
                <w:rFonts w:asciiTheme="minorHAnsi" w:hAnsiTheme="minorHAnsi" w:cstheme="minorHAnsi"/>
                <w:b/>
                <w:lang w:val="de-AT" w:eastAsia="en-US"/>
              </w:rPr>
            </w:pPr>
            <w:r w:rsidRPr="004101DB">
              <w:rPr>
                <w:rFonts w:asciiTheme="minorHAnsi" w:hAnsiTheme="minorHAnsi" w:cstheme="minorHAnsi"/>
                <w:b/>
                <w:lang w:val="de-AT" w:eastAsia="en-US"/>
              </w:rPr>
              <w:t>45</w:t>
            </w:r>
          </w:p>
        </w:tc>
        <w:tc>
          <w:tcPr>
            <w:tcW w:w="432" w:type="pct"/>
            <w:tcBorders>
              <w:top w:val="double" w:sz="12" w:space="0" w:color="auto"/>
              <w:left w:val="single" w:sz="12" w:space="0" w:color="auto"/>
              <w:bottom w:val="single" w:sz="12" w:space="0" w:color="auto"/>
              <w:right w:val="single" w:sz="12" w:space="0" w:color="auto"/>
            </w:tcBorders>
            <w:vAlign w:val="center"/>
          </w:tcPr>
          <w:p w14:paraId="5EBB4005" w14:textId="56B6BDAF" w:rsidR="00296F07" w:rsidRPr="004101DB" w:rsidRDefault="005F5E90" w:rsidP="007E36C8">
            <w:pPr>
              <w:overflowPunct/>
              <w:autoSpaceDE/>
              <w:adjustRightInd/>
              <w:jc w:val="center"/>
              <w:rPr>
                <w:rFonts w:asciiTheme="minorHAnsi" w:hAnsiTheme="minorHAnsi" w:cstheme="minorHAnsi"/>
                <w:b/>
                <w:lang w:val="de-AT" w:eastAsia="en-US"/>
              </w:rPr>
            </w:pPr>
            <w:r w:rsidRPr="004101DB">
              <w:rPr>
                <w:rFonts w:asciiTheme="minorHAnsi" w:hAnsiTheme="minorHAnsi" w:cstheme="minorHAnsi"/>
                <w:b/>
                <w:lang w:val="de-AT" w:eastAsia="en-US"/>
              </w:rPr>
              <w:t>45</w:t>
            </w:r>
          </w:p>
        </w:tc>
        <w:tc>
          <w:tcPr>
            <w:tcW w:w="432" w:type="pct"/>
            <w:tcBorders>
              <w:top w:val="double" w:sz="12" w:space="0" w:color="auto"/>
              <w:left w:val="single" w:sz="12" w:space="0" w:color="auto"/>
              <w:bottom w:val="single" w:sz="12" w:space="0" w:color="auto"/>
              <w:right w:val="single" w:sz="12" w:space="0" w:color="auto"/>
            </w:tcBorders>
            <w:vAlign w:val="center"/>
          </w:tcPr>
          <w:p w14:paraId="5093F980" w14:textId="4940DA09" w:rsidR="00296F07" w:rsidRPr="004101DB" w:rsidRDefault="005F5E90" w:rsidP="007E36C8">
            <w:pPr>
              <w:overflowPunct/>
              <w:autoSpaceDE/>
              <w:adjustRightInd/>
              <w:jc w:val="center"/>
              <w:rPr>
                <w:rFonts w:asciiTheme="minorHAnsi" w:hAnsiTheme="minorHAnsi" w:cstheme="minorHAnsi"/>
                <w:b/>
                <w:lang w:val="de-AT" w:eastAsia="en-US"/>
              </w:rPr>
            </w:pPr>
            <w:r w:rsidRPr="004101DB">
              <w:rPr>
                <w:rFonts w:asciiTheme="minorHAnsi" w:hAnsiTheme="minorHAnsi" w:cstheme="minorHAnsi"/>
                <w:b/>
                <w:lang w:val="de-AT" w:eastAsia="en-US"/>
              </w:rPr>
              <w:t>45</w:t>
            </w:r>
          </w:p>
        </w:tc>
        <w:tc>
          <w:tcPr>
            <w:tcW w:w="432" w:type="pct"/>
            <w:tcBorders>
              <w:top w:val="double" w:sz="12" w:space="0" w:color="auto"/>
              <w:left w:val="single" w:sz="12" w:space="0" w:color="auto"/>
              <w:bottom w:val="single" w:sz="12" w:space="0" w:color="auto"/>
              <w:right w:val="single" w:sz="12" w:space="0" w:color="auto"/>
            </w:tcBorders>
            <w:vAlign w:val="center"/>
          </w:tcPr>
          <w:p w14:paraId="57D77CBD" w14:textId="77777777" w:rsidR="00296F07" w:rsidRPr="004101DB" w:rsidRDefault="00296F07" w:rsidP="007E36C8">
            <w:pPr>
              <w:overflowPunct/>
              <w:autoSpaceDE/>
              <w:adjustRightInd/>
              <w:jc w:val="center"/>
              <w:rPr>
                <w:rFonts w:asciiTheme="minorHAnsi" w:hAnsiTheme="minorHAnsi" w:cstheme="minorHAnsi"/>
                <w:b/>
                <w:lang w:val="de-AT" w:eastAsia="en-US"/>
              </w:rPr>
            </w:pPr>
          </w:p>
        </w:tc>
        <w:tc>
          <w:tcPr>
            <w:tcW w:w="459" w:type="pct"/>
            <w:tcBorders>
              <w:top w:val="double" w:sz="12" w:space="0" w:color="auto"/>
              <w:left w:val="single" w:sz="12" w:space="0" w:color="auto"/>
              <w:bottom w:val="single" w:sz="12" w:space="0" w:color="auto"/>
              <w:right w:val="single" w:sz="12" w:space="0" w:color="auto"/>
            </w:tcBorders>
            <w:vAlign w:val="center"/>
          </w:tcPr>
          <w:p w14:paraId="00D94551" w14:textId="77777777" w:rsidR="00296F07" w:rsidRPr="004101DB" w:rsidRDefault="001B5A7D" w:rsidP="001B5A7D">
            <w:pPr>
              <w:overflowPunct/>
              <w:autoSpaceDE/>
              <w:adjustRightInd/>
              <w:ind w:right="113"/>
              <w:jc w:val="right"/>
              <w:rPr>
                <w:rFonts w:asciiTheme="minorHAnsi" w:hAnsiTheme="minorHAnsi" w:cstheme="minorHAnsi"/>
                <w:b/>
                <w:lang w:val="de-AT" w:eastAsia="en-US"/>
              </w:rPr>
            </w:pPr>
            <w:r w:rsidRPr="004101DB">
              <w:rPr>
                <w:rFonts w:asciiTheme="minorHAnsi" w:hAnsiTheme="minorHAnsi" w:cstheme="minorHAnsi"/>
                <w:b/>
                <w:lang w:val="de-AT" w:eastAsia="en-US"/>
              </w:rPr>
              <w:t>1 260</w:t>
            </w:r>
          </w:p>
        </w:tc>
      </w:tr>
    </w:tbl>
    <w:p w14:paraId="2FA124AE" w14:textId="77777777" w:rsidR="00020EC6" w:rsidRPr="00020EC6" w:rsidRDefault="00020EC6">
      <w:pPr>
        <w:rPr>
          <w:rFonts w:asciiTheme="minorHAnsi" w:hAnsiTheme="minorHAnsi" w:cstheme="minorHAnsi"/>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0"/>
        <w:gridCol w:w="723"/>
        <w:gridCol w:w="787"/>
        <w:gridCol w:w="787"/>
        <w:gridCol w:w="788"/>
        <w:gridCol w:w="788"/>
        <w:gridCol w:w="788"/>
      </w:tblGrid>
      <w:tr w:rsidR="00296F07" w:rsidRPr="006F0D84" w14:paraId="76900771" w14:textId="77777777" w:rsidTr="00F1727D">
        <w:trPr>
          <w:trHeight w:val="400"/>
        </w:trPr>
        <w:tc>
          <w:tcPr>
            <w:tcW w:w="5000" w:type="pct"/>
            <w:gridSpan w:val="7"/>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408F446" w14:textId="77777777" w:rsidR="00296F07" w:rsidRPr="006F0D84" w:rsidRDefault="00296F07" w:rsidP="00F957BB">
            <w:pPr>
              <w:tabs>
                <w:tab w:val="left" w:pos="4414"/>
              </w:tabs>
              <w:overflowPunct/>
              <w:autoSpaceDE/>
              <w:adjustRightInd/>
              <w:rPr>
                <w:rFonts w:asciiTheme="minorHAnsi" w:hAnsiTheme="minorHAnsi" w:cstheme="minorHAnsi"/>
                <w:b/>
                <w:lang w:val="de-AT" w:eastAsia="en-US"/>
              </w:rPr>
            </w:pPr>
            <w:r w:rsidRPr="006F0D84">
              <w:rPr>
                <w:rFonts w:asciiTheme="minorHAnsi" w:hAnsiTheme="minorHAnsi" w:cstheme="minorHAnsi"/>
                <w:b/>
                <w:lang w:val="de-AT" w:eastAsia="en-US"/>
              </w:rPr>
              <w:t>FREIGEGENSTÄNDE</w:t>
            </w:r>
            <w:r w:rsidR="00BA1FEC">
              <w:rPr>
                <w:rFonts w:asciiTheme="minorHAnsi" w:hAnsiTheme="minorHAnsi" w:cstheme="minorHAnsi"/>
                <w:b/>
                <w:lang w:val="de-AT" w:eastAsia="en-US"/>
              </w:rPr>
              <w:t xml:space="preserve"> </w:t>
            </w:r>
            <w:r w:rsidR="00F957BB">
              <w:rPr>
                <w:rFonts w:asciiTheme="minorHAnsi" w:hAnsiTheme="minorHAnsi" w:cstheme="minorHAnsi"/>
                <w:b/>
                <w:lang w:val="de-AT" w:eastAsia="en-US"/>
              </w:rPr>
              <w:t>(FG)</w:t>
            </w:r>
          </w:p>
        </w:tc>
      </w:tr>
      <w:tr w:rsidR="00296F07" w:rsidRPr="006F0D84" w14:paraId="38308AD0" w14:textId="77777777" w:rsidTr="00CC1ADE">
        <w:trPr>
          <w:trHeight w:val="401"/>
        </w:trPr>
        <w:tc>
          <w:tcPr>
            <w:tcW w:w="2422" w:type="pct"/>
            <w:tcBorders>
              <w:top w:val="single" w:sz="12" w:space="0" w:color="auto"/>
              <w:left w:val="single" w:sz="12" w:space="0" w:color="auto"/>
              <w:bottom w:val="single" w:sz="4" w:space="0" w:color="auto"/>
              <w:right w:val="single" w:sz="4" w:space="0" w:color="auto"/>
            </w:tcBorders>
            <w:vAlign w:val="center"/>
          </w:tcPr>
          <w:p w14:paraId="0E7A72B0" w14:textId="77777777" w:rsidR="00296F07" w:rsidRPr="006F0D84" w:rsidRDefault="00296F07" w:rsidP="007E36C8">
            <w:pPr>
              <w:overflowPunct/>
              <w:autoSpaceDE/>
              <w:adjustRightInd/>
              <w:rPr>
                <w:rFonts w:asciiTheme="minorHAnsi" w:hAnsiTheme="minorHAnsi" w:cstheme="minorHAnsi"/>
                <w:lang w:val="de-AT" w:eastAsia="en-US"/>
              </w:rPr>
            </w:pPr>
            <w:r w:rsidRPr="006F0D84">
              <w:rPr>
                <w:rFonts w:asciiTheme="minorHAnsi" w:hAnsiTheme="minorHAnsi" w:cstheme="minorHAnsi"/>
                <w:lang w:val="de-AT" w:eastAsia="en-US"/>
              </w:rPr>
              <w:t>Religion</w:t>
            </w:r>
          </w:p>
        </w:tc>
        <w:tc>
          <w:tcPr>
            <w:tcW w:w="400" w:type="pct"/>
            <w:tcBorders>
              <w:top w:val="single" w:sz="12" w:space="0" w:color="auto"/>
              <w:left w:val="single" w:sz="4" w:space="0" w:color="auto"/>
              <w:bottom w:val="single" w:sz="4" w:space="0" w:color="auto"/>
              <w:right w:val="single" w:sz="12" w:space="0" w:color="auto"/>
            </w:tcBorders>
            <w:vAlign w:val="center"/>
          </w:tcPr>
          <w:p w14:paraId="0A8E8E80" w14:textId="77777777" w:rsidR="00296F07" w:rsidRPr="00042733" w:rsidRDefault="00E86A95" w:rsidP="009A604E">
            <w:pPr>
              <w:overflowPunct/>
              <w:autoSpaceDE/>
              <w:adjustRightInd/>
              <w:jc w:val="center"/>
              <w:rPr>
                <w:rFonts w:asciiTheme="minorHAnsi" w:hAnsiTheme="minorHAnsi" w:cstheme="minorHAnsi"/>
                <w:sz w:val="18"/>
                <w:szCs w:val="18"/>
                <w:lang w:val="de-AT" w:eastAsia="en-US"/>
              </w:rPr>
            </w:pPr>
            <w:r>
              <w:rPr>
                <w:rFonts w:asciiTheme="minorHAnsi" w:hAnsiTheme="minorHAnsi" w:cstheme="minorHAnsi"/>
                <w:sz w:val="18"/>
                <w:szCs w:val="18"/>
                <w:lang w:val="de-AT" w:eastAsia="en-US"/>
              </w:rPr>
              <w:t>RL</w:t>
            </w:r>
          </w:p>
        </w:tc>
        <w:tc>
          <w:tcPr>
            <w:tcW w:w="435" w:type="pct"/>
            <w:tcBorders>
              <w:top w:val="single" w:sz="12" w:space="0" w:color="auto"/>
              <w:left w:val="single" w:sz="12" w:space="0" w:color="auto"/>
              <w:bottom w:val="single" w:sz="4" w:space="0" w:color="auto"/>
              <w:right w:val="single" w:sz="12" w:space="0" w:color="auto"/>
            </w:tcBorders>
            <w:vAlign w:val="center"/>
          </w:tcPr>
          <w:p w14:paraId="19FD7FB2" w14:textId="77777777" w:rsidR="00296F07" w:rsidRPr="006F0D84" w:rsidRDefault="00406A97" w:rsidP="007E36C8">
            <w:pPr>
              <w:overflowPunct/>
              <w:autoSpaceDE/>
              <w:adjustRightInd/>
              <w:jc w:val="center"/>
              <w:rPr>
                <w:rFonts w:asciiTheme="minorHAnsi" w:hAnsiTheme="minorHAnsi" w:cstheme="minorHAnsi"/>
                <w:lang w:val="de-AT" w:eastAsia="en-US"/>
              </w:rPr>
            </w:pPr>
            <w:r>
              <w:rPr>
                <w:rFonts w:asciiTheme="minorHAnsi" w:hAnsiTheme="minorHAnsi" w:cstheme="minorHAnsi"/>
                <w:lang w:val="de-AT" w:eastAsia="en-US"/>
              </w:rPr>
              <w:t>2</w:t>
            </w:r>
          </w:p>
        </w:tc>
        <w:tc>
          <w:tcPr>
            <w:tcW w:w="435" w:type="pct"/>
            <w:tcBorders>
              <w:top w:val="single" w:sz="12" w:space="0" w:color="auto"/>
              <w:left w:val="single" w:sz="12" w:space="0" w:color="auto"/>
              <w:bottom w:val="single" w:sz="4" w:space="0" w:color="auto"/>
              <w:right w:val="single" w:sz="12" w:space="0" w:color="auto"/>
            </w:tcBorders>
            <w:vAlign w:val="center"/>
          </w:tcPr>
          <w:p w14:paraId="2D18962C" w14:textId="77777777" w:rsidR="00296F07" w:rsidRPr="006F0D84" w:rsidRDefault="00406A97" w:rsidP="007E36C8">
            <w:pPr>
              <w:overflowPunct/>
              <w:autoSpaceDE/>
              <w:adjustRightInd/>
              <w:jc w:val="center"/>
              <w:rPr>
                <w:rFonts w:asciiTheme="minorHAnsi" w:hAnsiTheme="minorHAnsi" w:cstheme="minorHAnsi"/>
                <w:lang w:val="de-AT" w:eastAsia="en-US"/>
              </w:rPr>
            </w:pPr>
            <w:r>
              <w:rPr>
                <w:rFonts w:asciiTheme="minorHAnsi" w:hAnsiTheme="minorHAnsi" w:cstheme="minorHAnsi"/>
                <w:lang w:val="de-AT" w:eastAsia="en-US"/>
              </w:rPr>
              <w:t>2</w:t>
            </w:r>
          </w:p>
        </w:tc>
        <w:tc>
          <w:tcPr>
            <w:tcW w:w="436" w:type="pct"/>
            <w:tcBorders>
              <w:top w:val="single" w:sz="12" w:space="0" w:color="auto"/>
              <w:left w:val="single" w:sz="12" w:space="0" w:color="auto"/>
              <w:bottom w:val="single" w:sz="4" w:space="0" w:color="auto"/>
              <w:right w:val="single" w:sz="12" w:space="0" w:color="auto"/>
            </w:tcBorders>
            <w:vAlign w:val="center"/>
          </w:tcPr>
          <w:p w14:paraId="2345ECE7" w14:textId="77777777" w:rsidR="00296F07" w:rsidRPr="006F0D84" w:rsidRDefault="00406A97" w:rsidP="007E36C8">
            <w:pPr>
              <w:overflowPunct/>
              <w:autoSpaceDE/>
              <w:adjustRightInd/>
              <w:jc w:val="center"/>
              <w:rPr>
                <w:rFonts w:asciiTheme="minorHAnsi" w:hAnsiTheme="minorHAnsi" w:cstheme="minorHAnsi"/>
                <w:lang w:val="de-AT" w:eastAsia="en-US"/>
              </w:rPr>
            </w:pPr>
            <w:r>
              <w:rPr>
                <w:rFonts w:asciiTheme="minorHAnsi" w:hAnsiTheme="minorHAnsi" w:cstheme="minorHAnsi"/>
                <w:lang w:val="de-AT" w:eastAsia="en-US"/>
              </w:rPr>
              <w:t>2</w:t>
            </w:r>
          </w:p>
        </w:tc>
        <w:tc>
          <w:tcPr>
            <w:tcW w:w="436" w:type="pct"/>
            <w:tcBorders>
              <w:top w:val="single" w:sz="12" w:space="0" w:color="auto"/>
              <w:left w:val="single" w:sz="12" w:space="0" w:color="auto"/>
              <w:bottom w:val="single" w:sz="4" w:space="0" w:color="auto"/>
              <w:right w:val="single" w:sz="12" w:space="0" w:color="auto"/>
            </w:tcBorders>
            <w:vAlign w:val="center"/>
          </w:tcPr>
          <w:p w14:paraId="4C9E285E"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12" w:space="0" w:color="auto"/>
              <w:left w:val="single" w:sz="12" w:space="0" w:color="auto"/>
              <w:bottom w:val="single" w:sz="4" w:space="0" w:color="auto"/>
              <w:right w:val="single" w:sz="12" w:space="0" w:color="auto"/>
            </w:tcBorders>
            <w:vAlign w:val="center"/>
          </w:tcPr>
          <w:p w14:paraId="6A7F7ECE" w14:textId="77777777" w:rsidR="00296F07" w:rsidRPr="002120FD" w:rsidRDefault="00626247" w:rsidP="00DC6D89">
            <w:pPr>
              <w:overflowPunct/>
              <w:autoSpaceDE/>
              <w:adjustRightInd/>
              <w:ind w:right="113"/>
              <w:jc w:val="right"/>
              <w:rPr>
                <w:rFonts w:asciiTheme="minorHAnsi" w:hAnsiTheme="minorHAnsi" w:cstheme="minorHAnsi"/>
                <w:b/>
                <w:lang w:val="de-AT" w:eastAsia="en-US"/>
              </w:rPr>
            </w:pPr>
            <w:r>
              <w:rPr>
                <w:rFonts w:asciiTheme="minorHAnsi" w:hAnsiTheme="minorHAnsi" w:cstheme="minorHAnsi"/>
                <w:b/>
                <w:lang w:val="de-AT" w:eastAsia="en-US"/>
              </w:rPr>
              <w:t>56</w:t>
            </w:r>
          </w:p>
        </w:tc>
      </w:tr>
      <w:tr w:rsidR="00296F07" w:rsidRPr="006F0D84" w14:paraId="27E8D17E" w14:textId="77777777" w:rsidTr="00CC1ADE">
        <w:trPr>
          <w:trHeight w:val="401"/>
        </w:trPr>
        <w:tc>
          <w:tcPr>
            <w:tcW w:w="2422" w:type="pct"/>
            <w:tcBorders>
              <w:top w:val="single" w:sz="4" w:space="0" w:color="auto"/>
              <w:left w:val="single" w:sz="12" w:space="0" w:color="auto"/>
              <w:bottom w:val="single" w:sz="4" w:space="0" w:color="auto"/>
              <w:right w:val="single" w:sz="4" w:space="0" w:color="auto"/>
            </w:tcBorders>
            <w:vAlign w:val="center"/>
          </w:tcPr>
          <w:p w14:paraId="394A2F92" w14:textId="77777777" w:rsidR="00296F07" w:rsidRPr="006F0D84" w:rsidRDefault="00296F07" w:rsidP="007E36C8">
            <w:pPr>
              <w:overflowPunct/>
              <w:autoSpaceDE/>
              <w:adjustRightInd/>
              <w:rPr>
                <w:rFonts w:asciiTheme="minorHAnsi" w:hAnsiTheme="minorHAnsi" w:cstheme="minorHAnsi"/>
                <w:lang w:val="de-AT" w:eastAsia="en-US"/>
              </w:rPr>
            </w:pPr>
            <w:r w:rsidRPr="006F0D84">
              <w:rPr>
                <w:rFonts w:asciiTheme="minorHAnsi" w:hAnsiTheme="minorHAnsi" w:cstheme="minorHAnsi"/>
                <w:lang w:val="de-AT" w:eastAsia="en-US"/>
              </w:rPr>
              <w:t>Lebende Fremdsprache</w:t>
            </w:r>
          </w:p>
        </w:tc>
        <w:tc>
          <w:tcPr>
            <w:tcW w:w="400" w:type="pct"/>
            <w:tcBorders>
              <w:top w:val="single" w:sz="4" w:space="0" w:color="auto"/>
              <w:left w:val="single" w:sz="4" w:space="0" w:color="auto"/>
              <w:bottom w:val="single" w:sz="4" w:space="0" w:color="auto"/>
              <w:right w:val="single" w:sz="12" w:space="0" w:color="auto"/>
            </w:tcBorders>
            <w:vAlign w:val="center"/>
          </w:tcPr>
          <w:p w14:paraId="6E0FBDFE" w14:textId="77777777" w:rsidR="00296F07" w:rsidRPr="00042733" w:rsidRDefault="00FA3E4B" w:rsidP="009A604E">
            <w:pPr>
              <w:overflowPunct/>
              <w:autoSpaceDE/>
              <w:adjustRightInd/>
              <w:jc w:val="center"/>
              <w:rPr>
                <w:rFonts w:asciiTheme="minorHAnsi" w:hAnsiTheme="minorHAnsi" w:cstheme="minorHAnsi"/>
                <w:sz w:val="18"/>
                <w:szCs w:val="18"/>
                <w:lang w:val="de-AT" w:eastAsia="en-US"/>
              </w:rPr>
            </w:pPr>
            <w:r w:rsidRPr="00042733">
              <w:rPr>
                <w:rFonts w:asciiTheme="minorHAnsi" w:hAnsiTheme="minorHAnsi" w:cstheme="minorHAnsi"/>
                <w:sz w:val="18"/>
                <w:szCs w:val="18"/>
                <w:lang w:val="de-AT" w:eastAsia="en-US"/>
              </w:rPr>
              <w:t>LF</w:t>
            </w:r>
          </w:p>
        </w:tc>
        <w:tc>
          <w:tcPr>
            <w:tcW w:w="435" w:type="pct"/>
            <w:tcBorders>
              <w:top w:val="single" w:sz="4" w:space="0" w:color="auto"/>
              <w:left w:val="single" w:sz="12" w:space="0" w:color="auto"/>
              <w:bottom w:val="single" w:sz="4" w:space="0" w:color="auto"/>
              <w:right w:val="single" w:sz="12" w:space="0" w:color="auto"/>
            </w:tcBorders>
            <w:vAlign w:val="center"/>
          </w:tcPr>
          <w:p w14:paraId="6CF89DD3"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5" w:type="pct"/>
            <w:tcBorders>
              <w:top w:val="single" w:sz="4" w:space="0" w:color="auto"/>
              <w:left w:val="single" w:sz="12" w:space="0" w:color="auto"/>
              <w:bottom w:val="single" w:sz="4" w:space="0" w:color="auto"/>
              <w:right w:val="single" w:sz="12" w:space="0" w:color="auto"/>
            </w:tcBorders>
            <w:vAlign w:val="center"/>
          </w:tcPr>
          <w:p w14:paraId="18CB9EDE"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4" w:space="0" w:color="auto"/>
              <w:right w:val="single" w:sz="12" w:space="0" w:color="auto"/>
            </w:tcBorders>
            <w:vAlign w:val="center"/>
          </w:tcPr>
          <w:p w14:paraId="569A5DD3"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4" w:space="0" w:color="auto"/>
              <w:right w:val="single" w:sz="12" w:space="0" w:color="auto"/>
            </w:tcBorders>
            <w:vAlign w:val="center"/>
          </w:tcPr>
          <w:p w14:paraId="7B0E43D0"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4" w:space="0" w:color="auto"/>
              <w:right w:val="single" w:sz="12" w:space="0" w:color="auto"/>
            </w:tcBorders>
            <w:vAlign w:val="center"/>
          </w:tcPr>
          <w:p w14:paraId="6D4C6C6F" w14:textId="77777777" w:rsidR="00296F07" w:rsidRPr="002120FD" w:rsidRDefault="00296F07" w:rsidP="00381A6E">
            <w:pPr>
              <w:overflowPunct/>
              <w:autoSpaceDE/>
              <w:adjustRightInd/>
              <w:ind w:right="113"/>
              <w:jc w:val="right"/>
              <w:rPr>
                <w:rFonts w:asciiTheme="minorHAnsi" w:hAnsiTheme="minorHAnsi" w:cstheme="minorHAnsi"/>
                <w:b/>
                <w:lang w:val="de-AT" w:eastAsia="en-US"/>
              </w:rPr>
            </w:pPr>
          </w:p>
        </w:tc>
      </w:tr>
      <w:tr w:rsidR="00296F07" w:rsidRPr="006F0D84" w14:paraId="7BB3BBD4" w14:textId="77777777" w:rsidTr="00CC1ADE">
        <w:trPr>
          <w:trHeight w:val="401"/>
        </w:trPr>
        <w:tc>
          <w:tcPr>
            <w:tcW w:w="2422" w:type="pct"/>
            <w:tcBorders>
              <w:top w:val="single" w:sz="4" w:space="0" w:color="auto"/>
              <w:left w:val="single" w:sz="12" w:space="0" w:color="auto"/>
              <w:bottom w:val="single" w:sz="4" w:space="0" w:color="auto"/>
              <w:right w:val="single" w:sz="4" w:space="0" w:color="auto"/>
            </w:tcBorders>
            <w:vAlign w:val="center"/>
          </w:tcPr>
          <w:p w14:paraId="29B9894B" w14:textId="77777777" w:rsidR="00296F07" w:rsidRPr="006F0D84" w:rsidRDefault="00296F07" w:rsidP="007E36C8">
            <w:pPr>
              <w:overflowPunct/>
              <w:autoSpaceDE/>
              <w:adjustRightInd/>
              <w:rPr>
                <w:rFonts w:asciiTheme="minorHAnsi" w:hAnsiTheme="minorHAnsi" w:cstheme="minorHAnsi"/>
                <w:lang w:val="de-AT" w:eastAsia="en-US"/>
              </w:rPr>
            </w:pPr>
            <w:r w:rsidRPr="006F0D84">
              <w:rPr>
                <w:rFonts w:asciiTheme="minorHAnsi" w:hAnsiTheme="minorHAnsi" w:cstheme="minorHAnsi"/>
                <w:lang w:val="de-AT" w:eastAsia="en-US"/>
              </w:rPr>
              <w:t>Deutsch</w:t>
            </w:r>
          </w:p>
        </w:tc>
        <w:tc>
          <w:tcPr>
            <w:tcW w:w="400" w:type="pct"/>
            <w:tcBorders>
              <w:top w:val="single" w:sz="4" w:space="0" w:color="auto"/>
              <w:left w:val="single" w:sz="4" w:space="0" w:color="auto"/>
              <w:bottom w:val="single" w:sz="4" w:space="0" w:color="auto"/>
              <w:right w:val="single" w:sz="12" w:space="0" w:color="auto"/>
            </w:tcBorders>
            <w:vAlign w:val="center"/>
          </w:tcPr>
          <w:p w14:paraId="4DD4D6C4" w14:textId="77777777" w:rsidR="00296F07" w:rsidRPr="00042733" w:rsidRDefault="00FA3E4B" w:rsidP="009A604E">
            <w:pPr>
              <w:overflowPunct/>
              <w:autoSpaceDE/>
              <w:adjustRightInd/>
              <w:jc w:val="center"/>
              <w:rPr>
                <w:rFonts w:asciiTheme="minorHAnsi" w:hAnsiTheme="minorHAnsi" w:cstheme="minorHAnsi"/>
                <w:sz w:val="18"/>
                <w:szCs w:val="18"/>
                <w:lang w:val="de-AT" w:eastAsia="en-US"/>
              </w:rPr>
            </w:pPr>
            <w:r w:rsidRPr="00042733">
              <w:rPr>
                <w:rFonts w:asciiTheme="minorHAnsi" w:hAnsiTheme="minorHAnsi" w:cstheme="minorHAnsi"/>
                <w:sz w:val="18"/>
                <w:szCs w:val="18"/>
                <w:lang w:val="de-AT" w:eastAsia="en-US"/>
              </w:rPr>
              <w:t>D</w:t>
            </w:r>
          </w:p>
        </w:tc>
        <w:tc>
          <w:tcPr>
            <w:tcW w:w="435" w:type="pct"/>
            <w:tcBorders>
              <w:top w:val="single" w:sz="4" w:space="0" w:color="auto"/>
              <w:left w:val="single" w:sz="12" w:space="0" w:color="auto"/>
              <w:bottom w:val="single" w:sz="4" w:space="0" w:color="auto"/>
              <w:right w:val="single" w:sz="12" w:space="0" w:color="auto"/>
            </w:tcBorders>
            <w:vAlign w:val="center"/>
          </w:tcPr>
          <w:p w14:paraId="793FF2D8"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5" w:type="pct"/>
            <w:tcBorders>
              <w:top w:val="single" w:sz="4" w:space="0" w:color="auto"/>
              <w:left w:val="single" w:sz="12" w:space="0" w:color="auto"/>
              <w:bottom w:val="single" w:sz="4" w:space="0" w:color="auto"/>
              <w:right w:val="single" w:sz="12" w:space="0" w:color="auto"/>
            </w:tcBorders>
            <w:vAlign w:val="center"/>
          </w:tcPr>
          <w:p w14:paraId="255439EA"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4" w:space="0" w:color="auto"/>
              <w:right w:val="single" w:sz="12" w:space="0" w:color="auto"/>
            </w:tcBorders>
            <w:vAlign w:val="center"/>
          </w:tcPr>
          <w:p w14:paraId="2B3E79C9"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4" w:space="0" w:color="auto"/>
              <w:right w:val="single" w:sz="12" w:space="0" w:color="auto"/>
            </w:tcBorders>
            <w:vAlign w:val="center"/>
          </w:tcPr>
          <w:p w14:paraId="16D2DB34"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4" w:space="0" w:color="auto"/>
              <w:right w:val="single" w:sz="12" w:space="0" w:color="auto"/>
            </w:tcBorders>
            <w:vAlign w:val="center"/>
          </w:tcPr>
          <w:p w14:paraId="323022CC" w14:textId="77777777" w:rsidR="00296F07" w:rsidRPr="002120FD" w:rsidRDefault="00296F07" w:rsidP="00381A6E">
            <w:pPr>
              <w:overflowPunct/>
              <w:autoSpaceDE/>
              <w:adjustRightInd/>
              <w:ind w:right="113"/>
              <w:jc w:val="right"/>
              <w:rPr>
                <w:rFonts w:asciiTheme="minorHAnsi" w:hAnsiTheme="minorHAnsi" w:cstheme="minorHAnsi"/>
                <w:b/>
                <w:lang w:val="de-AT" w:eastAsia="en-US"/>
              </w:rPr>
            </w:pPr>
          </w:p>
        </w:tc>
      </w:tr>
      <w:tr w:rsidR="00296F07" w:rsidRPr="006F0D84" w14:paraId="3F0E9373" w14:textId="77777777" w:rsidTr="00CC1ADE">
        <w:trPr>
          <w:trHeight w:val="401"/>
        </w:trPr>
        <w:tc>
          <w:tcPr>
            <w:tcW w:w="2422" w:type="pct"/>
            <w:tcBorders>
              <w:top w:val="single" w:sz="4" w:space="0" w:color="auto"/>
              <w:left w:val="single" w:sz="12" w:space="0" w:color="auto"/>
              <w:bottom w:val="single" w:sz="12" w:space="0" w:color="auto"/>
              <w:right w:val="single" w:sz="4" w:space="0" w:color="auto"/>
            </w:tcBorders>
            <w:vAlign w:val="center"/>
          </w:tcPr>
          <w:p w14:paraId="3939BE69" w14:textId="77777777" w:rsidR="00296F07" w:rsidRPr="006F0D84" w:rsidRDefault="00296F07" w:rsidP="007E36C8">
            <w:pPr>
              <w:overflowPunct/>
              <w:autoSpaceDE/>
              <w:adjustRightInd/>
              <w:rPr>
                <w:rFonts w:asciiTheme="minorHAnsi" w:hAnsiTheme="minorHAnsi" w:cstheme="minorHAnsi"/>
                <w:lang w:val="de-AT" w:eastAsia="en-US"/>
              </w:rPr>
            </w:pPr>
            <w:r w:rsidRPr="006F0D84">
              <w:rPr>
                <w:rFonts w:asciiTheme="minorHAnsi" w:hAnsiTheme="minorHAnsi" w:cstheme="minorHAnsi"/>
                <w:lang w:val="de-AT" w:eastAsia="en-US"/>
              </w:rPr>
              <w:t>Angewandte Mathematik</w:t>
            </w:r>
            <w:r w:rsidR="003C4FC2">
              <w:rPr>
                <w:rFonts w:asciiTheme="minorHAnsi" w:hAnsiTheme="minorHAnsi" w:cstheme="minorHAnsi"/>
                <w:lang w:val="de-AT" w:eastAsia="en-US"/>
              </w:rPr>
              <w:t xml:space="preserve"> </w:t>
            </w:r>
            <w:r w:rsidR="003C4FC2" w:rsidRPr="003C4FC2">
              <w:rPr>
                <w:rFonts w:asciiTheme="minorHAnsi" w:hAnsiTheme="minorHAnsi" w:cstheme="minorHAnsi"/>
                <w:vertAlign w:val="superscript"/>
                <w:lang w:val="de-AT" w:eastAsia="en-US"/>
              </w:rPr>
              <w:t>(SA)</w:t>
            </w:r>
          </w:p>
        </w:tc>
        <w:tc>
          <w:tcPr>
            <w:tcW w:w="400" w:type="pct"/>
            <w:tcBorders>
              <w:top w:val="single" w:sz="4" w:space="0" w:color="auto"/>
              <w:left w:val="single" w:sz="4" w:space="0" w:color="auto"/>
              <w:bottom w:val="single" w:sz="12" w:space="0" w:color="auto"/>
              <w:right w:val="single" w:sz="12" w:space="0" w:color="auto"/>
            </w:tcBorders>
            <w:vAlign w:val="center"/>
          </w:tcPr>
          <w:p w14:paraId="774A8880" w14:textId="77777777" w:rsidR="00296F07" w:rsidRPr="00042733" w:rsidRDefault="00FA3E4B" w:rsidP="009A604E">
            <w:pPr>
              <w:overflowPunct/>
              <w:autoSpaceDE/>
              <w:adjustRightInd/>
              <w:jc w:val="center"/>
              <w:rPr>
                <w:rFonts w:asciiTheme="minorHAnsi" w:hAnsiTheme="minorHAnsi" w:cstheme="minorHAnsi"/>
                <w:sz w:val="18"/>
                <w:szCs w:val="18"/>
                <w:lang w:val="de-AT" w:eastAsia="en-US"/>
              </w:rPr>
            </w:pPr>
            <w:r w:rsidRPr="00042733">
              <w:rPr>
                <w:rFonts w:asciiTheme="minorHAnsi" w:hAnsiTheme="minorHAnsi" w:cstheme="minorHAnsi"/>
                <w:sz w:val="18"/>
                <w:szCs w:val="18"/>
                <w:lang w:val="de-AT" w:eastAsia="en-US"/>
              </w:rPr>
              <w:t>AMA</w:t>
            </w:r>
          </w:p>
        </w:tc>
        <w:tc>
          <w:tcPr>
            <w:tcW w:w="435" w:type="pct"/>
            <w:tcBorders>
              <w:top w:val="single" w:sz="4" w:space="0" w:color="auto"/>
              <w:left w:val="single" w:sz="12" w:space="0" w:color="auto"/>
              <w:bottom w:val="single" w:sz="12" w:space="0" w:color="auto"/>
              <w:right w:val="single" w:sz="12" w:space="0" w:color="auto"/>
            </w:tcBorders>
            <w:vAlign w:val="center"/>
          </w:tcPr>
          <w:p w14:paraId="016385D9"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5" w:type="pct"/>
            <w:tcBorders>
              <w:top w:val="single" w:sz="4" w:space="0" w:color="auto"/>
              <w:left w:val="single" w:sz="12" w:space="0" w:color="auto"/>
              <w:bottom w:val="single" w:sz="12" w:space="0" w:color="auto"/>
              <w:right w:val="single" w:sz="12" w:space="0" w:color="auto"/>
            </w:tcBorders>
            <w:vAlign w:val="center"/>
          </w:tcPr>
          <w:p w14:paraId="6212864F"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12" w:space="0" w:color="auto"/>
              <w:right w:val="single" w:sz="12" w:space="0" w:color="auto"/>
            </w:tcBorders>
            <w:vAlign w:val="center"/>
          </w:tcPr>
          <w:p w14:paraId="7BB7728B"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12" w:space="0" w:color="auto"/>
              <w:right w:val="single" w:sz="12" w:space="0" w:color="auto"/>
            </w:tcBorders>
            <w:vAlign w:val="center"/>
          </w:tcPr>
          <w:p w14:paraId="47B22EBD"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12" w:space="0" w:color="auto"/>
              <w:right w:val="single" w:sz="12" w:space="0" w:color="auto"/>
            </w:tcBorders>
            <w:vAlign w:val="center"/>
          </w:tcPr>
          <w:p w14:paraId="19B7E666" w14:textId="77777777" w:rsidR="00296F07" w:rsidRPr="002120FD" w:rsidRDefault="00296F07" w:rsidP="00381A6E">
            <w:pPr>
              <w:overflowPunct/>
              <w:autoSpaceDE/>
              <w:adjustRightInd/>
              <w:ind w:right="113"/>
              <w:jc w:val="right"/>
              <w:rPr>
                <w:rFonts w:asciiTheme="minorHAnsi" w:hAnsiTheme="minorHAnsi" w:cstheme="minorHAnsi"/>
                <w:b/>
                <w:lang w:val="de-AT" w:eastAsia="en-US"/>
              </w:rPr>
            </w:pPr>
          </w:p>
        </w:tc>
      </w:tr>
      <w:tr w:rsidR="00296F07" w:rsidRPr="006F0D84" w14:paraId="5AB8F2A5" w14:textId="77777777" w:rsidTr="00F46C05">
        <w:trPr>
          <w:trHeight w:val="400"/>
        </w:trPr>
        <w:tc>
          <w:tcPr>
            <w:tcW w:w="5000" w:type="pct"/>
            <w:gridSpan w:val="7"/>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D3B65B1" w14:textId="77777777" w:rsidR="00296F07" w:rsidRPr="006F0D84" w:rsidRDefault="00296F07" w:rsidP="00F957BB">
            <w:pPr>
              <w:tabs>
                <w:tab w:val="left" w:pos="4414"/>
              </w:tabs>
              <w:overflowPunct/>
              <w:autoSpaceDE/>
              <w:adjustRightInd/>
              <w:rPr>
                <w:rFonts w:asciiTheme="minorHAnsi" w:hAnsiTheme="minorHAnsi" w:cstheme="minorHAnsi"/>
                <w:lang w:val="de-AT" w:eastAsia="en-US"/>
              </w:rPr>
            </w:pPr>
            <w:r w:rsidRPr="006F0D84">
              <w:rPr>
                <w:rFonts w:asciiTheme="minorHAnsi" w:hAnsiTheme="minorHAnsi" w:cstheme="minorHAnsi"/>
                <w:b/>
                <w:lang w:val="de-AT" w:eastAsia="en-US"/>
              </w:rPr>
              <w:t>UNVERBINDLICHE ÜBUNGEN</w:t>
            </w:r>
            <w:r w:rsidR="00BA1FEC">
              <w:rPr>
                <w:rFonts w:asciiTheme="minorHAnsi" w:hAnsiTheme="minorHAnsi" w:cstheme="minorHAnsi"/>
                <w:b/>
                <w:lang w:val="de-AT" w:eastAsia="en-US"/>
              </w:rPr>
              <w:t xml:space="preserve"> </w:t>
            </w:r>
            <w:r w:rsidR="00F957BB">
              <w:rPr>
                <w:rFonts w:asciiTheme="minorHAnsi" w:hAnsiTheme="minorHAnsi" w:cstheme="minorHAnsi"/>
                <w:b/>
                <w:lang w:val="de-AT" w:eastAsia="en-US"/>
              </w:rPr>
              <w:t>(UÜ)</w:t>
            </w:r>
          </w:p>
        </w:tc>
      </w:tr>
      <w:tr w:rsidR="00296F07" w:rsidRPr="006F0D84" w14:paraId="38BD5417" w14:textId="77777777" w:rsidTr="00CC1ADE">
        <w:trPr>
          <w:trHeight w:val="401"/>
        </w:trPr>
        <w:tc>
          <w:tcPr>
            <w:tcW w:w="2422" w:type="pct"/>
            <w:tcBorders>
              <w:top w:val="single" w:sz="12" w:space="0" w:color="auto"/>
              <w:left w:val="single" w:sz="12" w:space="0" w:color="auto"/>
              <w:bottom w:val="single" w:sz="4" w:space="0" w:color="auto"/>
              <w:right w:val="single" w:sz="4" w:space="0" w:color="auto"/>
            </w:tcBorders>
            <w:vAlign w:val="center"/>
          </w:tcPr>
          <w:p w14:paraId="04417864" w14:textId="77777777" w:rsidR="00296F07" w:rsidRPr="006F0D84" w:rsidRDefault="00296F07" w:rsidP="007E36C8">
            <w:pPr>
              <w:overflowPunct/>
              <w:autoSpaceDE/>
              <w:adjustRightInd/>
              <w:rPr>
                <w:rFonts w:asciiTheme="minorHAnsi" w:hAnsiTheme="minorHAnsi" w:cstheme="minorHAnsi"/>
                <w:lang w:val="de-AT" w:eastAsia="en-US"/>
              </w:rPr>
            </w:pPr>
            <w:r w:rsidRPr="006F0D84">
              <w:rPr>
                <w:rFonts w:asciiTheme="minorHAnsi" w:hAnsiTheme="minorHAnsi" w:cstheme="minorHAnsi"/>
                <w:lang w:val="de-AT" w:eastAsia="en-US"/>
              </w:rPr>
              <w:t>Bewegung und Sport</w:t>
            </w:r>
          </w:p>
        </w:tc>
        <w:tc>
          <w:tcPr>
            <w:tcW w:w="400" w:type="pct"/>
            <w:tcBorders>
              <w:top w:val="single" w:sz="12" w:space="0" w:color="auto"/>
              <w:left w:val="single" w:sz="4" w:space="0" w:color="auto"/>
              <w:bottom w:val="single" w:sz="4" w:space="0" w:color="auto"/>
              <w:right w:val="single" w:sz="12" w:space="0" w:color="auto"/>
            </w:tcBorders>
            <w:vAlign w:val="center"/>
          </w:tcPr>
          <w:p w14:paraId="5EB43CA3" w14:textId="77777777" w:rsidR="00296F07" w:rsidRPr="00042733" w:rsidRDefault="00296F07" w:rsidP="00C755ED">
            <w:pPr>
              <w:overflowPunct/>
              <w:autoSpaceDE/>
              <w:adjustRightInd/>
              <w:jc w:val="center"/>
              <w:rPr>
                <w:rFonts w:asciiTheme="minorHAnsi" w:hAnsiTheme="minorHAnsi" w:cstheme="minorHAnsi"/>
                <w:sz w:val="18"/>
                <w:szCs w:val="18"/>
                <w:lang w:val="de-AT" w:eastAsia="en-US"/>
              </w:rPr>
            </w:pPr>
            <w:r w:rsidRPr="00042733">
              <w:rPr>
                <w:rFonts w:asciiTheme="minorHAnsi" w:hAnsiTheme="minorHAnsi" w:cstheme="minorHAnsi"/>
                <w:sz w:val="18"/>
                <w:szCs w:val="18"/>
                <w:lang w:val="de-AT" w:eastAsia="en-US"/>
              </w:rPr>
              <w:t>BSP</w:t>
            </w:r>
          </w:p>
        </w:tc>
        <w:tc>
          <w:tcPr>
            <w:tcW w:w="435" w:type="pct"/>
            <w:tcBorders>
              <w:top w:val="single" w:sz="12" w:space="0" w:color="auto"/>
              <w:left w:val="single" w:sz="12" w:space="0" w:color="auto"/>
              <w:bottom w:val="single" w:sz="4" w:space="0" w:color="auto"/>
              <w:right w:val="single" w:sz="12" w:space="0" w:color="auto"/>
            </w:tcBorders>
            <w:vAlign w:val="center"/>
          </w:tcPr>
          <w:p w14:paraId="43872EC7"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5" w:type="pct"/>
            <w:tcBorders>
              <w:top w:val="single" w:sz="12" w:space="0" w:color="auto"/>
              <w:left w:val="single" w:sz="12" w:space="0" w:color="auto"/>
              <w:bottom w:val="single" w:sz="4" w:space="0" w:color="auto"/>
              <w:right w:val="single" w:sz="12" w:space="0" w:color="auto"/>
            </w:tcBorders>
            <w:vAlign w:val="center"/>
          </w:tcPr>
          <w:p w14:paraId="341A61E9"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12" w:space="0" w:color="auto"/>
              <w:left w:val="single" w:sz="12" w:space="0" w:color="auto"/>
              <w:bottom w:val="single" w:sz="4" w:space="0" w:color="auto"/>
              <w:right w:val="single" w:sz="12" w:space="0" w:color="auto"/>
            </w:tcBorders>
            <w:vAlign w:val="center"/>
          </w:tcPr>
          <w:p w14:paraId="732AE469"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12" w:space="0" w:color="auto"/>
              <w:left w:val="single" w:sz="12" w:space="0" w:color="auto"/>
              <w:bottom w:val="single" w:sz="4" w:space="0" w:color="auto"/>
              <w:right w:val="single" w:sz="12" w:space="0" w:color="auto"/>
            </w:tcBorders>
            <w:vAlign w:val="center"/>
          </w:tcPr>
          <w:p w14:paraId="4F8975E6"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12" w:space="0" w:color="auto"/>
              <w:left w:val="single" w:sz="12" w:space="0" w:color="auto"/>
              <w:bottom w:val="single" w:sz="4" w:space="0" w:color="auto"/>
              <w:right w:val="single" w:sz="12" w:space="0" w:color="auto"/>
            </w:tcBorders>
            <w:vAlign w:val="center"/>
          </w:tcPr>
          <w:p w14:paraId="677CC5CE" w14:textId="77777777" w:rsidR="00296F07" w:rsidRPr="002120FD" w:rsidRDefault="00296F07" w:rsidP="00381A6E">
            <w:pPr>
              <w:overflowPunct/>
              <w:autoSpaceDE/>
              <w:adjustRightInd/>
              <w:ind w:right="113"/>
              <w:jc w:val="right"/>
              <w:rPr>
                <w:rFonts w:asciiTheme="minorHAnsi" w:hAnsiTheme="minorHAnsi" w:cstheme="minorHAnsi"/>
                <w:b/>
                <w:lang w:val="de-AT" w:eastAsia="en-US"/>
              </w:rPr>
            </w:pPr>
          </w:p>
        </w:tc>
      </w:tr>
      <w:tr w:rsidR="00296F07" w:rsidRPr="006F0D84" w14:paraId="12B4E293" w14:textId="77777777" w:rsidTr="001B5A7D">
        <w:trPr>
          <w:trHeight w:val="401"/>
        </w:trPr>
        <w:tc>
          <w:tcPr>
            <w:tcW w:w="2422" w:type="pct"/>
            <w:tcBorders>
              <w:top w:val="single" w:sz="4" w:space="0" w:color="auto"/>
              <w:left w:val="single" w:sz="12" w:space="0" w:color="auto"/>
              <w:bottom w:val="single" w:sz="12" w:space="0" w:color="auto"/>
              <w:right w:val="single" w:sz="4" w:space="0" w:color="auto"/>
            </w:tcBorders>
            <w:vAlign w:val="center"/>
          </w:tcPr>
          <w:p w14:paraId="524FD18B" w14:textId="77777777" w:rsidR="00296F07" w:rsidRPr="006F0D84" w:rsidRDefault="00296F07" w:rsidP="007E36C8">
            <w:pPr>
              <w:overflowPunct/>
              <w:autoSpaceDE/>
              <w:adjustRightInd/>
              <w:rPr>
                <w:rFonts w:asciiTheme="minorHAnsi" w:hAnsiTheme="minorHAnsi" w:cstheme="minorHAnsi"/>
                <w:lang w:val="de-AT" w:eastAsia="en-US"/>
              </w:rPr>
            </w:pPr>
            <w:r w:rsidRPr="006F0D84">
              <w:rPr>
                <w:rFonts w:asciiTheme="minorHAnsi" w:hAnsiTheme="minorHAnsi" w:cstheme="minorHAnsi"/>
                <w:lang w:val="de-AT" w:eastAsia="en-US"/>
              </w:rPr>
              <w:t>Angewandte Informatik</w:t>
            </w:r>
          </w:p>
        </w:tc>
        <w:tc>
          <w:tcPr>
            <w:tcW w:w="400" w:type="pct"/>
            <w:tcBorders>
              <w:top w:val="single" w:sz="4" w:space="0" w:color="auto"/>
              <w:left w:val="single" w:sz="4" w:space="0" w:color="auto"/>
              <w:bottom w:val="single" w:sz="12" w:space="0" w:color="auto"/>
              <w:right w:val="single" w:sz="12" w:space="0" w:color="auto"/>
            </w:tcBorders>
            <w:vAlign w:val="center"/>
          </w:tcPr>
          <w:p w14:paraId="5B269D82" w14:textId="77777777" w:rsidR="00296F07" w:rsidRPr="00042733" w:rsidRDefault="00296F07" w:rsidP="00C755ED">
            <w:pPr>
              <w:overflowPunct/>
              <w:autoSpaceDE/>
              <w:adjustRightInd/>
              <w:jc w:val="center"/>
              <w:rPr>
                <w:rFonts w:asciiTheme="minorHAnsi" w:hAnsiTheme="minorHAnsi" w:cstheme="minorHAnsi"/>
                <w:sz w:val="18"/>
                <w:szCs w:val="18"/>
                <w:lang w:val="de-AT" w:eastAsia="en-US"/>
              </w:rPr>
            </w:pPr>
            <w:r w:rsidRPr="00042733">
              <w:rPr>
                <w:rFonts w:asciiTheme="minorHAnsi" w:hAnsiTheme="minorHAnsi" w:cstheme="minorHAnsi"/>
                <w:sz w:val="18"/>
                <w:szCs w:val="18"/>
                <w:lang w:val="de-AT" w:eastAsia="en-US"/>
              </w:rPr>
              <w:t>AI</w:t>
            </w:r>
            <w:r w:rsidR="00F043D7" w:rsidRPr="00042733">
              <w:rPr>
                <w:rFonts w:asciiTheme="minorHAnsi" w:hAnsiTheme="minorHAnsi" w:cstheme="minorHAnsi"/>
                <w:sz w:val="18"/>
                <w:szCs w:val="18"/>
                <w:lang w:val="de-AT" w:eastAsia="en-US"/>
              </w:rPr>
              <w:t>N</w:t>
            </w:r>
            <w:r w:rsidRPr="00042733">
              <w:rPr>
                <w:rFonts w:asciiTheme="minorHAnsi" w:hAnsiTheme="minorHAnsi" w:cstheme="minorHAnsi"/>
                <w:sz w:val="18"/>
                <w:szCs w:val="18"/>
                <w:lang w:val="de-AT" w:eastAsia="en-US"/>
              </w:rPr>
              <w:t>F</w:t>
            </w:r>
          </w:p>
        </w:tc>
        <w:tc>
          <w:tcPr>
            <w:tcW w:w="435" w:type="pct"/>
            <w:tcBorders>
              <w:top w:val="single" w:sz="4" w:space="0" w:color="auto"/>
              <w:left w:val="single" w:sz="12" w:space="0" w:color="auto"/>
              <w:bottom w:val="single" w:sz="12" w:space="0" w:color="auto"/>
              <w:right w:val="single" w:sz="12" w:space="0" w:color="auto"/>
            </w:tcBorders>
            <w:vAlign w:val="center"/>
          </w:tcPr>
          <w:p w14:paraId="73756029"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5" w:type="pct"/>
            <w:tcBorders>
              <w:top w:val="single" w:sz="4" w:space="0" w:color="auto"/>
              <w:left w:val="single" w:sz="12" w:space="0" w:color="auto"/>
              <w:bottom w:val="single" w:sz="12" w:space="0" w:color="auto"/>
              <w:right w:val="single" w:sz="12" w:space="0" w:color="auto"/>
            </w:tcBorders>
            <w:vAlign w:val="center"/>
          </w:tcPr>
          <w:p w14:paraId="78F70039"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12" w:space="0" w:color="auto"/>
              <w:right w:val="single" w:sz="12" w:space="0" w:color="auto"/>
            </w:tcBorders>
            <w:vAlign w:val="center"/>
          </w:tcPr>
          <w:p w14:paraId="36D08A50"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12" w:space="0" w:color="auto"/>
              <w:right w:val="single" w:sz="12" w:space="0" w:color="auto"/>
            </w:tcBorders>
            <w:vAlign w:val="center"/>
          </w:tcPr>
          <w:p w14:paraId="7956DF6C" w14:textId="77777777" w:rsidR="00296F07" w:rsidRPr="006F0D84" w:rsidRDefault="00296F07" w:rsidP="007E36C8">
            <w:pPr>
              <w:overflowPunct/>
              <w:autoSpaceDE/>
              <w:adjustRightInd/>
              <w:jc w:val="center"/>
              <w:rPr>
                <w:rFonts w:asciiTheme="minorHAnsi" w:hAnsiTheme="minorHAnsi" w:cstheme="minorHAnsi"/>
                <w:lang w:val="de-AT" w:eastAsia="en-US"/>
              </w:rPr>
            </w:pPr>
          </w:p>
        </w:tc>
        <w:tc>
          <w:tcPr>
            <w:tcW w:w="436" w:type="pct"/>
            <w:tcBorders>
              <w:top w:val="single" w:sz="4" w:space="0" w:color="auto"/>
              <w:left w:val="single" w:sz="12" w:space="0" w:color="auto"/>
              <w:bottom w:val="single" w:sz="12" w:space="0" w:color="auto"/>
              <w:right w:val="single" w:sz="12" w:space="0" w:color="auto"/>
            </w:tcBorders>
            <w:vAlign w:val="center"/>
          </w:tcPr>
          <w:p w14:paraId="14C63390" w14:textId="77777777" w:rsidR="00296F07" w:rsidRPr="002120FD" w:rsidRDefault="00296F07" w:rsidP="00381A6E">
            <w:pPr>
              <w:overflowPunct/>
              <w:autoSpaceDE/>
              <w:adjustRightInd/>
              <w:ind w:right="113"/>
              <w:jc w:val="right"/>
              <w:rPr>
                <w:rFonts w:asciiTheme="minorHAnsi" w:hAnsiTheme="minorHAnsi" w:cstheme="minorHAnsi"/>
                <w:b/>
                <w:lang w:val="de-AT" w:eastAsia="en-US"/>
              </w:rPr>
            </w:pPr>
          </w:p>
        </w:tc>
      </w:tr>
      <w:tr w:rsidR="00296F07" w:rsidRPr="006F0D84" w14:paraId="75C93E9C" w14:textId="77777777" w:rsidTr="00F46C05">
        <w:trPr>
          <w:trHeight w:val="401"/>
        </w:trPr>
        <w:tc>
          <w:tcPr>
            <w:tcW w:w="5000" w:type="pct"/>
            <w:gridSpan w:val="7"/>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064CAEA" w14:textId="77777777" w:rsidR="00296F07" w:rsidRPr="006F0D84" w:rsidRDefault="00296F07" w:rsidP="00F46C05">
            <w:pPr>
              <w:overflowPunct/>
              <w:autoSpaceDE/>
              <w:adjustRightInd/>
              <w:rPr>
                <w:rFonts w:asciiTheme="minorHAnsi" w:hAnsiTheme="minorHAnsi" w:cstheme="minorHAnsi"/>
                <w:lang w:val="de-AT" w:eastAsia="en-US"/>
              </w:rPr>
            </w:pPr>
            <w:r w:rsidRPr="006F0D84">
              <w:rPr>
                <w:rFonts w:asciiTheme="minorHAnsi" w:hAnsiTheme="minorHAnsi" w:cstheme="minorHAnsi"/>
                <w:b/>
                <w:lang w:val="de-AT" w:eastAsia="en-US"/>
              </w:rPr>
              <w:t>FÖRDERUNTERRICHT</w:t>
            </w:r>
          </w:p>
        </w:tc>
      </w:tr>
    </w:tbl>
    <w:p w14:paraId="2EA462B8" w14:textId="77777777" w:rsidR="00F1729B" w:rsidRDefault="00235FD6" w:rsidP="00235FD6">
      <w:pPr>
        <w:overflowPunct/>
        <w:autoSpaceDE/>
        <w:autoSpaceDN/>
        <w:adjustRightInd/>
        <w:textAlignment w:val="auto"/>
        <w:rPr>
          <w:rFonts w:asciiTheme="minorHAnsi" w:hAnsiTheme="minorHAnsi" w:cstheme="minorHAnsi"/>
          <w:sz w:val="18"/>
          <w:szCs w:val="18"/>
        </w:rPr>
      </w:pPr>
      <w:r>
        <w:rPr>
          <w:rFonts w:asciiTheme="minorHAnsi" w:hAnsiTheme="minorHAnsi" w:cstheme="minorHAnsi"/>
        </w:rPr>
        <w:t xml:space="preserve">  </w:t>
      </w:r>
      <w:r w:rsidRPr="004959B8">
        <w:rPr>
          <w:rFonts w:asciiTheme="minorHAnsi" w:hAnsiTheme="minorHAnsi" w:cstheme="minorHAnsi"/>
          <w:sz w:val="18"/>
          <w:szCs w:val="18"/>
        </w:rPr>
        <w:t>SA = Schularbeit | LDU = leistungsdifferenzierter Unterricht</w:t>
      </w:r>
    </w:p>
    <w:p w14:paraId="3484F029" w14:textId="77777777" w:rsidR="00B94E7E" w:rsidRPr="00B94E7E" w:rsidRDefault="00235FD6" w:rsidP="00B94E7E">
      <w:pPr>
        <w:pStyle w:val="81ErlUeberschrZ"/>
        <w:rPr>
          <w:rFonts w:asciiTheme="minorHAnsi" w:hAnsiTheme="minorHAnsi" w:cstheme="minorHAnsi"/>
        </w:rPr>
      </w:pPr>
      <w:r w:rsidRPr="004959B8">
        <w:rPr>
          <w:rFonts w:asciiTheme="minorHAnsi" w:hAnsiTheme="minorHAnsi" w:cstheme="minorHAnsi"/>
          <w:sz w:val="18"/>
          <w:szCs w:val="18"/>
        </w:rPr>
        <w:br w:type="page"/>
      </w:r>
      <w:bookmarkStart w:id="0" w:name="clError5"/>
      <w:r w:rsidR="00B94E7E" w:rsidRPr="00B94E7E">
        <w:rPr>
          <w:rFonts w:asciiTheme="minorHAnsi" w:hAnsiTheme="minorHAnsi" w:cstheme="minorHAnsi"/>
        </w:rPr>
        <w:lastRenderedPageBreak/>
        <w:t>II. BEMERKUNGEN ZUR STUNDENTAFEL</w:t>
      </w:r>
    </w:p>
    <w:bookmarkEnd w:id="0"/>
    <w:p w14:paraId="6AFE162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Das Stundenausmaß für den Religionsunterricht beträgt an</w:t>
      </w:r>
    </w:p>
    <w:p w14:paraId="30A4DE6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ganzjährigen und saisonmäßigen Berufsschulen 40 Unterrichtsstunden je Schulstufe bzw. 20 Unterrichtsstunden je halber Schulstufe,</w:t>
      </w:r>
    </w:p>
    <w:p w14:paraId="3FF45E7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lehrgangsmäßigen Berufsschulen zwei Unterrichtsstunden je Lehrgangswoche.</w:t>
      </w:r>
    </w:p>
    <w:p w14:paraId="1CDA028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Bildungsdirektion kann nach den örtlichen Erfordernissen nach Absprache mit der betreffenden Kirche oder Religionsgesellschaft das Stundenausmaß für den Religionsunterricht an ganzjährigen Berufsschulen bis auf 20 Unterrichtsstunden je Schulstufe herabsetzen.</w:t>
      </w:r>
    </w:p>
    <w:p w14:paraId="729EFCE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Da der betriebswirtschaftliche Unterricht in einem Pflichtgegenstand zusammengefasst ist, sind gemäß § 47 Abs. 3 des Schulorganisationsgesetzes jene Teile dieses Pflichtgegenstandes in zwei Leistungsniveaus zu führen, die durch einen Lehrstoff der Vertiefung ausgewiesen sind. Die als leistungsdifferenziert ausgewiesenen Teile umfassen mindestens 200 Unterrichtsstunden.</w:t>
      </w:r>
    </w:p>
    <w:p w14:paraId="585A302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Im Fachunterricht ist der Pflichtgegenstand „Logistik“ in zwei Leistungsniveaus zu führen.</w:t>
      </w:r>
    </w:p>
    <w:p w14:paraId="16F5D4A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Das Stundenausmaß für die Freigegenstände „Lebende Fremdsprache“, „Deutsch“ und „Angewandte Mathematik“ sowie für die Unverbindlichen Übungen „Bewegung und Sport“ und „Angewandte Informatik“ beträgt an</w:t>
      </w:r>
    </w:p>
    <w:p w14:paraId="6FECFDD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ganzjährigen und saisonmäßigen Berufsschulen mindestens 20 bis maximal 40 Unterrichtsstunden je Schulstufe bzw. mindestens zehn bis maximal 20 Unterrichtsstunden je halber Schulstufe,</w:t>
      </w:r>
    </w:p>
    <w:p w14:paraId="71D3DB4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lehrgangsmäßigen Berufsschulen mindestens zwei bis maximal vier Unterrichtsstunden je Lehrgangswoche.</w:t>
      </w:r>
    </w:p>
    <w:p w14:paraId="67902475" w14:textId="77777777" w:rsidR="00B94E7E" w:rsidRDefault="00B94E7E" w:rsidP="00B94E7E">
      <w:pPr>
        <w:pStyle w:val="51Abs"/>
        <w:rPr>
          <w:rFonts w:asciiTheme="minorHAnsi" w:hAnsiTheme="minorHAnsi" w:cstheme="minorHAnsi"/>
        </w:rPr>
      </w:pPr>
      <w:r w:rsidRPr="00B94E7E">
        <w:rPr>
          <w:rFonts w:asciiTheme="minorHAnsi" w:hAnsiTheme="minorHAnsi" w:cstheme="minorHAnsi"/>
        </w:rPr>
        <w:t xml:space="preserve">Für den Förderunterricht gemäß § 8 </w:t>
      </w:r>
      <w:proofErr w:type="spellStart"/>
      <w:r w:rsidRPr="00B94E7E">
        <w:rPr>
          <w:rFonts w:asciiTheme="minorHAnsi" w:hAnsiTheme="minorHAnsi" w:cstheme="minorHAnsi"/>
        </w:rPr>
        <w:t>lit</w:t>
      </w:r>
      <w:proofErr w:type="spellEnd"/>
      <w:r w:rsidRPr="00B94E7E">
        <w:rPr>
          <w:rFonts w:asciiTheme="minorHAnsi" w:hAnsiTheme="minorHAnsi" w:cstheme="minorHAnsi"/>
        </w:rPr>
        <w:t xml:space="preserve">. g </w:t>
      </w:r>
      <w:proofErr w:type="spellStart"/>
      <w:r w:rsidRPr="00B94E7E">
        <w:rPr>
          <w:rFonts w:asciiTheme="minorHAnsi" w:hAnsiTheme="minorHAnsi" w:cstheme="minorHAnsi"/>
        </w:rPr>
        <w:t>sublit</w:t>
      </w:r>
      <w:proofErr w:type="spellEnd"/>
      <w:r w:rsidRPr="00B94E7E">
        <w:rPr>
          <w:rFonts w:asciiTheme="minorHAnsi" w:hAnsiTheme="minorHAnsi" w:cstheme="minorHAnsi"/>
        </w:rPr>
        <w:t>. </w:t>
      </w:r>
      <w:proofErr w:type="spellStart"/>
      <w:r w:rsidRPr="00B94E7E">
        <w:rPr>
          <w:rFonts w:asciiTheme="minorHAnsi" w:hAnsiTheme="minorHAnsi" w:cstheme="minorHAnsi"/>
        </w:rPr>
        <w:t>aa</w:t>
      </w:r>
      <w:proofErr w:type="spellEnd"/>
      <w:r w:rsidRPr="00B94E7E">
        <w:rPr>
          <w:rFonts w:asciiTheme="minorHAnsi" w:hAnsiTheme="minorHAnsi" w:cstheme="minorHAnsi"/>
        </w:rPr>
        <w:t xml:space="preserve"> des Schulorganisationsgesetzes ist eine Kursdauer von maximal 18 Unterrichtsstunden je Pflichtgegenstand und Schulstufe vorzusehen.</w:t>
      </w:r>
    </w:p>
    <w:p w14:paraId="44F9D34D" w14:textId="77777777" w:rsidR="004A5564" w:rsidRDefault="004A5564" w:rsidP="004A5564">
      <w:pPr>
        <w:pStyle w:val="51Abs"/>
        <w:rPr>
          <w:rFonts w:asciiTheme="minorHAnsi" w:hAnsiTheme="minorHAnsi" w:cstheme="minorHAnsi"/>
          <w:color w:val="auto"/>
        </w:rPr>
      </w:pPr>
    </w:p>
    <w:p w14:paraId="3F2C051E" w14:textId="77777777" w:rsidR="004A5564" w:rsidRPr="002C7C86" w:rsidRDefault="004A5564" w:rsidP="004A5564">
      <w:pPr>
        <w:pStyle w:val="51Abs"/>
        <w:rPr>
          <w:rFonts w:asciiTheme="minorHAnsi" w:hAnsiTheme="minorHAnsi" w:cstheme="minorHAnsi"/>
          <w:color w:val="auto"/>
        </w:rPr>
      </w:pPr>
      <w:r w:rsidRPr="002C7C86">
        <w:rPr>
          <w:rFonts w:asciiTheme="minorHAnsi" w:hAnsiTheme="minorHAnsi" w:cstheme="minorHAnsi"/>
          <w:color w:val="auto"/>
        </w:rPr>
        <w:t>Eine Teilung in den Pflichtgegenständen kann unter Beachtung der Bestimmungen des Tiroler Berufsschulorganisationsgesetzes schulautonom festgelegt werden.</w:t>
      </w:r>
    </w:p>
    <w:p w14:paraId="16CD2911" w14:textId="77777777" w:rsidR="004A5564" w:rsidRPr="002C7C86" w:rsidRDefault="004A5564" w:rsidP="004A5564">
      <w:pPr>
        <w:spacing w:before="80" w:line="220" w:lineRule="atLeast"/>
        <w:ind w:firstLine="425"/>
        <w:jc w:val="both"/>
        <w:rPr>
          <w:rFonts w:asciiTheme="minorHAnsi" w:hAnsiTheme="minorHAnsi" w:cstheme="minorHAnsi"/>
        </w:rPr>
      </w:pPr>
      <w:r w:rsidRPr="002C7C86">
        <w:rPr>
          <w:rFonts w:asciiTheme="minorHAnsi" w:hAnsiTheme="minorHAnsi" w:cstheme="minorHAnsi"/>
        </w:rPr>
        <w:t>Für Personen mit individueller Berufsausbildung („Verlängerte Lehrzeit“ oder „Teilqualifizierung“) findet der kompetenzorientierte Lehrplan des Lehrberufes, unter Berücksichtigung der persönlichen Fähigkeiten, Anwendung.</w:t>
      </w:r>
    </w:p>
    <w:p w14:paraId="1FD38B7A" w14:textId="77777777" w:rsidR="00B94E7E" w:rsidRPr="00B94E7E" w:rsidRDefault="00B94E7E" w:rsidP="00B94E7E">
      <w:pPr>
        <w:pStyle w:val="81ErlUeberschrZ"/>
        <w:rPr>
          <w:rFonts w:asciiTheme="minorHAnsi" w:hAnsiTheme="minorHAnsi" w:cstheme="minorHAnsi"/>
        </w:rPr>
      </w:pPr>
      <w:bookmarkStart w:id="1" w:name="clError6"/>
      <w:r w:rsidRPr="00B94E7E">
        <w:rPr>
          <w:rFonts w:asciiTheme="minorHAnsi" w:hAnsiTheme="minorHAnsi" w:cstheme="minorHAnsi"/>
        </w:rPr>
        <w:t>III. ALLGEMEINE BESTIMMUNGEN, ALLGEMEINES BILDUNGSZIEL, ALLGEMEINE DIDAKTISCHE GRUNDSÄTZE UND UNTERRICHTSPRINZIPIEN</w:t>
      </w:r>
    </w:p>
    <w:bookmarkEnd w:id="1"/>
    <w:p w14:paraId="119A7B2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A. Allgemeine Bestimmungen:</w:t>
      </w:r>
    </w:p>
    <w:p w14:paraId="6E74152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Begriff: Der Lehrplan der Berufsschule ist ein lernergebnis- und kompetenzorientierter Lehrplan mit Rahmencharakter, der die Stundentafel, das allgemeine Bildungsziel, die didaktischen Grundsätze sowie die Bildungs- und Lehraufgabe und den Lehrstoff für die einzelnen Unterrichtsgegenstände enthält.</w:t>
      </w:r>
    </w:p>
    <w:p w14:paraId="765BA47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Umsetzung: Der Lehrplan bildet die Grundlage für die eigenständige und verantwortliche Unterrichts- und Erziehungsarbeit der Lehrerinnen und Lehrer gemäß den Bestimmungen des § 17 Abs. 1 des Schulunterrichtsgesetzes.</w:t>
      </w:r>
    </w:p>
    <w:p w14:paraId="34C292C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 xml:space="preserve">Wesentlich ergänzendes Element der Lehrplanumsetzung sowie der Qualitätssicherung und </w:t>
      </w:r>
      <w:r w:rsidRPr="00B94E7E">
        <w:rPr>
          <w:rFonts w:asciiTheme="minorHAnsi" w:hAnsiTheme="minorHAnsi" w:cstheme="minorHAnsi"/>
        </w:rPr>
        <w:noBreakHyphen/>
      </w:r>
      <w:proofErr w:type="spellStart"/>
      <w:r w:rsidRPr="00B94E7E">
        <w:rPr>
          <w:rFonts w:asciiTheme="minorHAnsi" w:hAnsiTheme="minorHAnsi" w:cstheme="minorHAnsi"/>
        </w:rPr>
        <w:t>weiterentwicklung</w:t>
      </w:r>
      <w:proofErr w:type="spellEnd"/>
      <w:r w:rsidRPr="00B94E7E">
        <w:rPr>
          <w:rFonts w:asciiTheme="minorHAnsi" w:hAnsiTheme="minorHAnsi" w:cstheme="minorHAnsi"/>
        </w:rPr>
        <w:t xml:space="preserve"> ist die Evaluation (</w:t>
      </w:r>
      <w:proofErr w:type="spellStart"/>
      <w:r w:rsidRPr="00B94E7E">
        <w:rPr>
          <w:rFonts w:asciiTheme="minorHAnsi" w:hAnsiTheme="minorHAnsi" w:cstheme="minorHAnsi"/>
        </w:rPr>
        <w:t>zB</w:t>
      </w:r>
      <w:proofErr w:type="spellEnd"/>
      <w:r w:rsidRPr="00B94E7E">
        <w:rPr>
          <w:rFonts w:asciiTheme="minorHAnsi" w:hAnsiTheme="minorHAnsi" w:cstheme="minorHAnsi"/>
        </w:rPr>
        <w:t xml:space="preserve"> Selbst-, Fremdevaluation) am Schulstandort.</w:t>
      </w:r>
    </w:p>
    <w:p w14:paraId="278497E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 Allgemeines Bildungsziel:</w:t>
      </w:r>
    </w:p>
    <w:p w14:paraId="24C4760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Bildungsauftrag: Die Berufsschule dient im Sinne des § 46 unter Berücksichtigung von § 2 des Schulorganisationsgesetzes der Erweiterung der Allgemeinbildung sowie der Förderung und Ergänzung der betrieblichen oder berufspraktischen Ausbildung. Die berufsfachlich ausgerichtete Ausbildung orientiert sich am Berufsprofil sowie an den Berufsbilddispositionen der jeweiligen Ausbildungsordnung für die betriebliche Ausbildung.</w:t>
      </w:r>
    </w:p>
    <w:p w14:paraId="1FF1913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Das Bildungsziel der Berufsschule ist auf die Entwicklung einer umfassenden Handlungskompetenz sowohl im privaten, beruflichen als auch im gesellschaftlichen Leben ausgerichtet. Die Absolventinnen und Absolventen</w:t>
      </w:r>
    </w:p>
    <w:p w14:paraId="115D93B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zum selbstständigen, eigenverantwortlichen und lösungsorientierten Handeln motiviert und befähigt,</w:t>
      </w:r>
    </w:p>
    <w:p w14:paraId="4DF7F8E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unter Einsatz ihrer Fach- und Methodenkompetenz sowie ihrer sozialen und personalen Kompetenz berufliche und außerberufliche Herausforderungen bewältigen,</w:t>
      </w:r>
    </w:p>
    <w:p w14:paraId="3D142BE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haben ihre Individualität und Kreativität weiterentwickelt sowie ihren Selbstwert gefestigt,</w:t>
      </w:r>
    </w:p>
    <w:p w14:paraId="49E4238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haben Lerntechniken und Lernstrategien weiterentwickelt und können diese für das lebenslange Lernen einsetzen,</w:t>
      </w:r>
    </w:p>
    <w:p w14:paraId="503445F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haben unternehmerisches Potenzial, Leistungsbereitschaft und Eigeninitiative entwickelt und können sich konstruktiv in ein Team einbringen,</w:t>
      </w:r>
    </w:p>
    <w:p w14:paraId="006BFC1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können sich mit sozialen, wirtschaftlichen und gesellschaftlichen Benachteiligungen kritisch auseinandersetzen sowie geschlechtersensibel agieren,</w:t>
      </w:r>
    </w:p>
    <w:p w14:paraId="49B34B3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Bedeutung eines wertschätzenden Umgangs mit ihrer Umwelt, sind sich ihrer sozialen Verantwortung bewusst und verfügen über entsprechende Handlungskompetenz,</w:t>
      </w:r>
    </w:p>
    <w:p w14:paraId="7E59215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fähig, berufsbezogene und gesundheitliche Belastungen zu erkennen und möglichen Fehlentwicklungen entgegenzuwirken.</w:t>
      </w:r>
    </w:p>
    <w:p w14:paraId="3C602FC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C. Allgemeine didaktische Grundsätze:</w:t>
      </w:r>
    </w:p>
    <w:p w14:paraId="5115381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Gemäß §§ 17 und 51 des Schulunterrichtsgesetzes haben Lehrerinnen und Lehrer den Unterricht sorgfältig vorzubereiten und das Recht und die Pflicht, an der Gestaltung des Schullebens mitzuwirken.</w:t>
      </w:r>
    </w:p>
    <w:p w14:paraId="3616761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Sicherung des Bildungsauftrages (§ 46 des Schulorganisationsgesetzes) und die Erfüllung des Lehrplanes erfordern die Kooperation der Lehrerinnen und Lehrer. Diese Kooperation umfasst insbesondere</w:t>
      </w:r>
    </w:p>
    <w:p w14:paraId="16BC599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Anordnung, Gliederung und Gewichtung der Lehrplaninhalte unter Einbindung der mitverantwortlichen Lehrerinnen und Lehrer sowie unter Berücksichtigung schulorganisatorischer und zeitlicher Rahmenbedingungen,</w:t>
      </w:r>
    </w:p>
    <w:p w14:paraId="52C5F9E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Einsatz jener Lehr- und Lernformen sowie Unterrichtsmittel, welche die bestmögliche Entwicklung und Förderung der individuellen Begabungen ermöglichen.</w:t>
      </w:r>
    </w:p>
    <w:p w14:paraId="1010088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Unterrichtsplanung (Vorbereitung) erfordert von den Lehrerinnen und Lehrern die Konkretisierung des allgemeinen Bildungszieles sowie der Bildungs- und Lehraufgaben der einzelnen Unterrichtsgegenstände durch die Festlegung der Unterrichtsziele sowie der Methoden und Medien für den Unterricht.</w:t>
      </w:r>
    </w:p>
    <w:p w14:paraId="5223EA1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Unterrichtsplanung hat einerseits den Erfordernissen des Lehrplanes zu entsprechen und andererseits didaktisch angemessen auf die Fähigkeiten, Bedürfnisse und Interessen der Schülerinnen und Schüler sowie auf aktuelle Ereignisse und Berufsnotwendigkeiten einzugehen. Bei der Einschätzung der individuellen Lernfähigkeit von Schülerinnen und Schülern mit einer anderen Erstsprache ist immer eine etwaige Diskrepanz zwischen vorhandenen Möglichkeiten und tatsächlicher Ausdrucksfähigkeit zu berücksichtigen.</w:t>
      </w:r>
    </w:p>
    <w:p w14:paraId="46D7BC3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Bei der qualitativen und quantitativen Aufbereitung der Lehrinhalte und der Festlegung der Unterrichtsmethoden ist vom Bildungsstand der Schülerinnen und Schüler sowie von deren Lebens- und Berufswelt auszugehen.</w:t>
      </w:r>
    </w:p>
    <w:p w14:paraId="5D5D21C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 xml:space="preserve">Der Unterricht ist handlungsorientiert zu gestalten und hat sich an den Anforderungen der beruflichen Praxis zu orientieren. Bei der Unterrichtsgestaltung sind die Wissens-, Erkenntnis- und Anwendungsdimension sowie die personale und soziale Dimension zu berücksichtigen. Produktorientierte Arbeitsformen mit schriftlicher oder dokumentierender Komponente – wie </w:t>
      </w:r>
      <w:proofErr w:type="spellStart"/>
      <w:r w:rsidRPr="00B94E7E">
        <w:rPr>
          <w:rFonts w:asciiTheme="minorHAnsi" w:hAnsiTheme="minorHAnsi" w:cstheme="minorHAnsi"/>
        </w:rPr>
        <w:t>zB</w:t>
      </w:r>
      <w:proofErr w:type="spellEnd"/>
      <w:r w:rsidRPr="00B94E7E">
        <w:rPr>
          <w:rFonts w:asciiTheme="minorHAnsi" w:hAnsiTheme="minorHAnsi" w:cstheme="minorHAnsi"/>
        </w:rPr>
        <w:t xml:space="preserve"> Portfolio-Präsentationen oder Projektarbeiten – sind für die Entwicklung der personalen Kompetenz sowie zur Förderung der Fähigkeit zur Selbsteinschätzung geeignet. Die Anwendung elektronischer Medien im Unterricht wird ausdrücklich empfohlen.</w:t>
      </w:r>
    </w:p>
    <w:p w14:paraId="58E5191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Bei der Unterrichtsplanung und Erarbeitung von Aufgabenstellungen sind die Querverbindungen zu anderen Pflichtgegenständen zu berücksichtigen. Im Unterricht sind komplexe Aufgabenstellungen einzusetzen, welche die Schülerinnen und Schüler zur selbstständigen Planung, Durchführung, Überprüfung, Korrektur und Bewertung praxisnaher Arbeiten führen und den Kompetenzaufbau fördern.</w:t>
      </w:r>
    </w:p>
    <w:p w14:paraId="6801879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Nachhaltigkeit ist als Querschnittsthema in allen Unterrichtsgegenständen zu behandeln, wobei insbesondere auch die branchenspezifisch erforderlichen „</w:t>
      </w:r>
      <w:proofErr w:type="spellStart"/>
      <w:r w:rsidRPr="00B94E7E">
        <w:rPr>
          <w:rFonts w:asciiTheme="minorHAnsi" w:hAnsiTheme="minorHAnsi" w:cstheme="minorHAnsi"/>
        </w:rPr>
        <w:t>green</w:t>
      </w:r>
      <w:proofErr w:type="spellEnd"/>
      <w:r w:rsidRPr="00B94E7E">
        <w:rPr>
          <w:rFonts w:asciiTheme="minorHAnsi" w:hAnsiTheme="minorHAnsi" w:cstheme="minorHAnsi"/>
        </w:rPr>
        <w:t xml:space="preserve"> </w:t>
      </w:r>
      <w:proofErr w:type="spellStart"/>
      <w:r w:rsidRPr="00B94E7E">
        <w:rPr>
          <w:rFonts w:asciiTheme="minorHAnsi" w:hAnsiTheme="minorHAnsi" w:cstheme="minorHAnsi"/>
        </w:rPr>
        <w:t>skills</w:t>
      </w:r>
      <w:proofErr w:type="spellEnd"/>
      <w:r w:rsidRPr="00B94E7E">
        <w:rPr>
          <w:rFonts w:asciiTheme="minorHAnsi" w:hAnsiTheme="minorHAnsi" w:cstheme="minorHAnsi"/>
        </w:rPr>
        <w:t>“ thematisiert und sichtbar gemacht werden sollen. Darüber hinaus sind Schülerinnen und Schüler dabei anzuleiten, sich jene Kompetenzen anzueignen, die erforderlich sind, um in einer nachhaltigen und ressourceneffizienten Gesellschaft zu leben, sie zu entwickeln und zu unterstützen.</w:t>
      </w:r>
    </w:p>
    <w:p w14:paraId="1DBB70B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Lehrmethoden sind so zu wählen, dass sie das soziale Lernen und die individuelle Förderung sicherstellen sowie beide Geschlechter gleichermaßen ansprechen. Lehrerinnen und Lehrer sind angehalten, ein (Lern-)Klima der gegenseitigen Achtung zu schaffen, eigene Erwartungshaltungen, Geschlechterrollenbilder und Interaktionsmuster zu reflektieren sowie die Schülerinnen und Schüler anzuregen, dies gleichermaßen zu tun.</w:t>
      </w:r>
    </w:p>
    <w:p w14:paraId="3ADFF38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sind durch geeignete Lernsettings auf den produktiven Umgang mit belastenden Situationen in ihrem Arbeitsalltag vorzubereiten und in ihrer Resilienz zu stärken (Mental Health/Psychische Gesundheit). Die Schülerinnen und Schüler sind für die Bedeutung von zielgruppengerechten Unterstützungssystemen zu sensibilisieren.</w:t>
      </w:r>
    </w:p>
    <w:p w14:paraId="3C8F1E3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Zur Förderung des selbsttätigen Erwerbs von Kenntnissen, Fertigkeiten und Fähigkeiten sind Methoden zur Weiterentwicklung von Lerntechniken in der Unterrichtsgestaltung zu berücksichtigen.</w:t>
      </w:r>
    </w:p>
    <w:p w14:paraId="59882F4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Eine detaillierte Rückmeldung über die jeweiligen Lernfortschritte, über die aktuelle Ausprägung von Stärken und Schwächen sowie über die erreichte Leistung (erworbene Kompetenzen) ist wichtig und steht auch bei der Leistungsbeurteilung im Vordergrund. Klar definierte und transparente Bewertungskriterien sollen Anleitung zur Selbsteinschätzung bieten sowie Motivation, Ausdauer und Selbstvertrauen der Schülerinnen und Schüler positiv beeinflussen.</w:t>
      </w:r>
    </w:p>
    <w:p w14:paraId="588B83B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Zur Leistungsfeststellung sollen praxis- und lebensnahe Aufgabenstellungen herangezogen werden, auf rein reproduzierendes Wissen ausgerichtete Leistungsfeststellungen sind zu vermeiden.</w:t>
      </w:r>
    </w:p>
    <w:p w14:paraId="7B4844F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lastRenderedPageBreak/>
        <w:t>Bei der Gestaltung von schriftlichen Überprüfungen und Schularbeiten ist zu berücksichtigen, dass das Lösen anwendungsbezogener Aufgabenstellungen mehr Zeit erfordert. Dem Berufsleben entsprechend empfiehlt es sich, Unterlagen, Nachschlagewerke und technische Hilfsmittel auch bei der Leistungsfeststellung zuzulassen.</w:t>
      </w:r>
    </w:p>
    <w:p w14:paraId="1E8B8B6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Zum Zweck der koordinierten Unterrichtsarbeit und zur Vermeidung von Doppelgleisigkeiten hat die Abstimmung der Lehrerinnen und Lehrer untereinander zu erfolgen.</w:t>
      </w:r>
    </w:p>
    <w:p w14:paraId="6A6EF09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D. Unterrichtsprinzipien:</w:t>
      </w:r>
    </w:p>
    <w:p w14:paraId="3D1191D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Der Schule sind Bildungs- und Erziehungsaufgaben („Unterrichtsprinzipien“) gestellt, die nicht ausschließlich einem Unterrichtsgegenstand zugeordnet werden können, sondern nur fächerübergreifend zu bewältigen sind. Die Unterrichtsprinzipien umfassen Digitale Kompetenzen, die Erziehung zum unternehmerischen Denken und Handeln, Gesundheitsförderung, Interkulturelle Bildung, Lesererziehung, Medienbildung, Politische Bildung, Reflexive Geschlechterpädagogik und Gleichstellung, Sexualpädagogik, Umweltbildung für nachhaltige Entwicklung, Verkehrs- und Mobilitätserziehung sowie Wirtschafts-, Verbraucherinnen- und Verbraucherbildung.</w:t>
      </w:r>
    </w:p>
    <w:p w14:paraId="6615115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 weiteres fächerübergreifendes Prinzip stellt die Förderung der sozialen Kompetenzen (soziale Verantwortung, Kommunikationsfähigkeit, Teamfähigkeit, Führungskompetenz und Rollensicherheit) sowie der personalen Kompetenzen (Selbstständigkeit, Selbstbewusstsein und Selbstvertrauen, Resilienz sowie die Einstellung zur gesunden Lebensführung und zu lebenslangem Lernen) dar.</w:t>
      </w:r>
    </w:p>
    <w:p w14:paraId="51480D54" w14:textId="77777777" w:rsidR="00B94E7E" w:rsidRPr="00B94E7E" w:rsidRDefault="00B94E7E" w:rsidP="00B94E7E">
      <w:pPr>
        <w:pStyle w:val="81ErlUeberschrZ"/>
        <w:rPr>
          <w:rFonts w:asciiTheme="minorHAnsi" w:hAnsiTheme="minorHAnsi" w:cstheme="minorHAnsi"/>
        </w:rPr>
      </w:pPr>
      <w:bookmarkStart w:id="2" w:name="clError7"/>
      <w:r w:rsidRPr="00B94E7E">
        <w:rPr>
          <w:rFonts w:asciiTheme="minorHAnsi" w:hAnsiTheme="minorHAnsi" w:cstheme="minorHAnsi"/>
        </w:rPr>
        <w:t>IV. BESONDERE DIDAKTISCHE GRUNDSÄTZE FÜR DEN PFLICHTGEGENSTAND POLITISCHE BILDUNG</w:t>
      </w:r>
    </w:p>
    <w:bookmarkEnd w:id="2"/>
    <w:p w14:paraId="5434229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Im Vordergrund des Unterrichts stehen die Identifikation mit Demokratie, Menschenrechten und Rechtsstaatlichkeit sowie die Förderung des Interesses an Politik und an politischer Beteiligung. Die Auseinandersetzung mit aktuellen politischen und gesellschaftlichen Geschehen ist vor das Faktenwissen zu stellen.</w:t>
      </w:r>
    </w:p>
    <w:p w14:paraId="6F20A55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Begegnungen mit Vertreterinnen und Vertretern aus dem öffentlichen Leben sind zu fördern.</w:t>
      </w:r>
    </w:p>
    <w:p w14:paraId="5274FA2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Unterrichtsgestaltung ist auf die Entwicklung einer (selbst-)kritischen Haltung gegenüber gesellschaftlichen Weltanschauungen, den Aufbau eigener Wertehaltungen, die Förderung der Fähigkeit zur selbstständigen Beurteilung von politischen Sachverhalten sowie die Entwicklung von Toleranzfähigkeit auszurichten.</w:t>
      </w:r>
    </w:p>
    <w:p w14:paraId="6CADF03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Breiter Raum ist dem Dialog zu geben. Was in Gesellschaft und Politik kontrovers ist, ist auch im Unterricht kontrovers darzustellen. Unterschiedliche Standpunkte, verschiedene Optionen und Alternativen sind sichtbar zu machen und zu diskutieren. Lehrerinnen und Lehrer haben den Schülerinnen und Schülern für gegensätzliche Meinungen ausreichend Platz zu lassen. Unterschiedliche Ansichten und Auffassungen dürfen nicht zu Diskreditierungen führen; kritisch abwägende Distanzen zu persönlichen Stellungnahmen sollen möglich sein. Auf diese Weise ist ein wichtiges Anliegen des Unterrichts, die Schülerinnen und Schüler zu selbstständigem Urteil, zur Kritikfähigkeit und zur politischen Mündigkeit zu führen, umzusetzen. Die Fähigkeit, Alternativen zu erwägen, Entscheidungen zu treffen, Zivilcourage zu zeigen und Engagement zu entwickeln, ist zu stärken.</w:t>
      </w:r>
    </w:p>
    <w:p w14:paraId="67E4D7A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 xml:space="preserve">Zeitgeschichtliche Entwicklungen sind unter Beachtung der Bedeutung der historischen Dimension der </w:t>
      </w:r>
      <w:proofErr w:type="gramStart"/>
      <w:r w:rsidRPr="00B94E7E">
        <w:rPr>
          <w:rFonts w:asciiTheme="minorHAnsi" w:hAnsiTheme="minorHAnsi" w:cstheme="minorHAnsi"/>
        </w:rPr>
        <w:t>zu behandelnden Themenbereiche</w:t>
      </w:r>
      <w:proofErr w:type="gramEnd"/>
      <w:r w:rsidRPr="00B94E7E">
        <w:rPr>
          <w:rFonts w:asciiTheme="minorHAnsi" w:hAnsiTheme="minorHAnsi" w:cstheme="minorHAnsi"/>
        </w:rPr>
        <w:t>, insbesondere der Demokratie und Menschenrechte, in den Unterricht zu integrieren.</w:t>
      </w:r>
    </w:p>
    <w:p w14:paraId="5131F6B6" w14:textId="77777777" w:rsidR="00B94E7E" w:rsidRPr="00B94E7E" w:rsidRDefault="00B94E7E" w:rsidP="00B94E7E">
      <w:pPr>
        <w:pStyle w:val="81ErlUeberschrZ"/>
        <w:rPr>
          <w:rFonts w:asciiTheme="minorHAnsi" w:hAnsiTheme="minorHAnsi" w:cstheme="minorHAnsi"/>
        </w:rPr>
      </w:pPr>
      <w:bookmarkStart w:id="3" w:name="clError8"/>
      <w:r w:rsidRPr="00B94E7E">
        <w:rPr>
          <w:rFonts w:asciiTheme="minorHAnsi" w:hAnsiTheme="minorHAnsi" w:cstheme="minorHAnsi"/>
        </w:rPr>
        <w:t>V. BESONDERE DIDAKTISCHE GRUNDSÄTZE FÜR DEN PFLICHTGEGENSTAND DEUTSCH UND KOMMUNIKATION UND FÜR DEN FREIGEGENSTAND DEUTSCH</w:t>
      </w:r>
    </w:p>
    <w:bookmarkEnd w:id="3"/>
    <w:p w14:paraId="04D2842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Als Grundlage einer gezielten Unterrichtsplanung empfiehlt es sich, den Stand der Kenntnisse, Fertigkeiten und Fähigkeiten der Schülerinnen und Schüler auf Basis einer standardisierten Diagnose zu erheben.</w:t>
      </w:r>
    </w:p>
    <w:p w14:paraId="1B2586F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Im Vordergrund des Unterrichts steht die mündliche Kommunikation im beruflichen und persönlichen Umfeld. Durch den Einsatz geeigneter Unterrichtsmethoden sollen die Schülerinnen und Schüler in ihrem Selbstbewusstsein gestärkt und zur Kommunikation motiviert werden. Bei der Unterrichtsplanung sind Querverbindungen zum Fachunterrichtsbereich herzustellen.</w:t>
      </w:r>
    </w:p>
    <w:p w14:paraId="09B6A82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Im Bereich der mündlichen Kommunikation sind sowohl individuelle Aufgabenstellungen als auch Übungen in Gruppen anzuwenden. Durch den Einsatz situationsgerechter Gesprächs- und Sozialformen werden die Schülerinnen und Schüler zu aktiver Mitarbeit motiviert, kommunikative Selbst- und Fremderfahrungen ermöglicht sowie wertvolle Beiträge zur Persönlichkeitsbildung geleistet. Zur Unterstützung der individuellen Selbst- und Fremdreflexion wird darüber hinaus auch der Einsatz audiovisueller Medien empfohlen.</w:t>
      </w:r>
    </w:p>
    <w:p w14:paraId="3F5E1A3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Schlüsselkompetenz „Lesen“ ist Basis für das lebenslange Lernen. Um die Schülerinnen und Schüler zu motivieren und in der Entwicklung einer persönlichen Lesekultur zu fördern, sind im Kompetenzbereich „Lesen“ in erster Linie Texte aus dem beruflichen Umfeld heranzuziehen. Bei der Auswahl von literarischen Texten sind die Vorbildung und Interessen der Schülerinnen und Schüler sowie nach Möglichkeit der Bezug des Textes zum beruflichen Hintergrund zu berücksichtigen.</w:t>
      </w:r>
    </w:p>
    <w:p w14:paraId="18208A5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Handlungsorientierte Methoden verbessern Lesekompetenz und Kommunikationsfähigkeit der Schülerinnen und Schüler. Vor dem Hintergrund der Bedeutung des Wissensmanagements für die berufliche Praxis und das lebenslange Lernen sind bei der Unterrichtsgestaltung die Vermittlung von Strategien zum selbstständigen Beschaffen von Informationsmaterial zu berücksichtigen.</w:t>
      </w:r>
    </w:p>
    <w:p w14:paraId="33682E0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lastRenderedPageBreak/>
        <w:t>Einer behutsamen Fehlerkorrektur kommt insbesondere in den Bereichen Orthografie und Grammatik eine große Bedeutung zu. Durch die Berücksichtigung von Methoden zur Förderung der Selbsteinschätzung in der Unterrichtsgestaltung sollen die Schülerinnen und Schüler dabei unterstützt werden, ihre Rechtschreib- und Grammatikfertigkeiten zu analysieren sowie Verbesserungspotentiale zu erkennen. Orthografie und Grammatik sind nicht isoliert zu unterrichten, sondern anlassbezogen in den Unterricht einzubeziehen.</w:t>
      </w:r>
    </w:p>
    <w:p w14:paraId="3EBBB1FE" w14:textId="77777777" w:rsidR="00B94E7E" w:rsidRPr="00B94E7E" w:rsidRDefault="00B94E7E" w:rsidP="00B94E7E">
      <w:pPr>
        <w:pStyle w:val="81ErlUeberschrZ"/>
        <w:rPr>
          <w:rFonts w:asciiTheme="minorHAnsi" w:hAnsiTheme="minorHAnsi" w:cstheme="minorHAnsi"/>
        </w:rPr>
      </w:pPr>
      <w:bookmarkStart w:id="4" w:name="clError9"/>
      <w:r w:rsidRPr="00B94E7E">
        <w:rPr>
          <w:rFonts w:asciiTheme="minorHAnsi" w:hAnsiTheme="minorHAnsi" w:cstheme="minorHAnsi"/>
        </w:rPr>
        <w:t>VI. BESONDERE DIDAKTISCHE GRUNDSÄTZE FÜR DEN PFLICHTGEGENSTAND BERUFSBEZOGENE FREMDSPRACHE UND FÜR DEN FREIGEGENSTAND LEBENDE FREMDSPRACHE</w:t>
      </w:r>
    </w:p>
    <w:bookmarkEnd w:id="4"/>
    <w:p w14:paraId="41A82E1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sollen Situationen des beruflichen und persönlichen Umfelds in der Fremdsprache bewältigen können. Es empfiehlt sich dazu den Stand der Kenntnisse, Fertigkeiten und Fähigkeiten auf der Basis des Gemeinsamen Europäischen Referenzrahmens für Sprachen, entsprechend der Empfehlung des Ministerkomitees des Europarates an die Mitgliedstaaten Nr. R (98) 6 vom 17. März 1998 zum Gemeinsamen Europäischen Referenzrahmen für Sprachen, zu erheben.</w:t>
      </w:r>
    </w:p>
    <w:p w14:paraId="6BFE34B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Ausgehend vom individuellen Einstiegsniveau der Schülerin bzw. des Schülers ist durch eine differenzierte Unterrichtsgestaltung zum Erreichen des nächsthöheren bzw. der nächsthöheren Kompetenzniveaus beizutragen. Die Bildungs- und Lehraufgabe sowie der Lehrstoff sind so festgelegt, dass sie in der letzten Schulstufe den Anforderungen des Niveaus B1 („</w:t>
      </w:r>
      <w:proofErr w:type="spellStart"/>
      <w:r w:rsidRPr="00B94E7E">
        <w:rPr>
          <w:rFonts w:asciiTheme="minorHAnsi" w:hAnsiTheme="minorHAnsi" w:cstheme="minorHAnsi"/>
        </w:rPr>
        <w:t>Independant</w:t>
      </w:r>
      <w:proofErr w:type="spellEnd"/>
      <w:r w:rsidRPr="00B94E7E">
        <w:rPr>
          <w:rFonts w:asciiTheme="minorHAnsi" w:hAnsiTheme="minorHAnsi" w:cstheme="minorHAnsi"/>
        </w:rPr>
        <w:t xml:space="preserve"> User“) entsprechen.</w:t>
      </w:r>
    </w:p>
    <w:p w14:paraId="123998C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Grundsätzlich soll immer nach dem Prinzip „von einfachen Aufgaben zu komplexen Aufgabenstellungen“ vorgegangen werden. Aufbauend auf einem gemeinsamen Grundangebot für alle Schülerinnen und Schüler bekommen leistungsstärkere Schülerinnen und Schüler komplexere Aufgaben, die aber auch für leistungsschwächere Schülerinnen und Schüler zugänglich sein sollen.</w:t>
      </w:r>
    </w:p>
    <w:p w14:paraId="46A65EE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sollen durch eine Vielzahl von sprachlichen Angeboten zur kommunikativen Anwendung der Fremdsprache motiviert und angeleitet werden.</w:t>
      </w:r>
    </w:p>
    <w:p w14:paraId="7793E3F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Zur Förderung der kommunikativen Fertigkeiten ist auf eine weitgehende Verwendung der Fremdsprache als Unterrichtssprache sowie den Einsatz geeigneter Medien, Unterrichtsmittel und Kommunikationsformen zu achten, wobei insbesondere der Einsatz von Partnerübungen, Gruppenarbeiten, Rollenspielen und Diskussionen empfohlen wird. Die besten Ergebnisse werden erzielt, wenn die Freude an der Mitteilungsleistung Vorrang vor der Sprachrichtigkeit genießt.</w:t>
      </w:r>
    </w:p>
    <w:p w14:paraId="7F9D53F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Um die Schülerinnen und Schüler auf Begegnungen mit Menschen aus anderen Kultur- und Sprachgemeinschaften vorzubereiten sowie die Freude am Sprachenlernen zu fördern, empfiehlt es sich, authentische Hör- und Lesetexte einzusetzen, die auch die Interessen der Schülerinnen und Schüler berücksichtigen.</w:t>
      </w:r>
    </w:p>
    <w:p w14:paraId="51AB37D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Verwendung fachspezifischer Originaltexte fördert nicht nur das Leseverstehen, sondern verstärkt auch den Praxisbezug, daher wird in Abhängigkeit des beruflichen Hintergrunds sowie des Kompetenzniveaus der Schülerinnen und Schüler empfohlen, beispielsweise Bedienungs-, Wartungs- und Reparaturanleitungen, Anzeigen, Produkt- und Gebrauchsinformationen, Geschäftsbriefe und Artikel aus Fachzeitschriften im Unterricht einzusetzen. Bei der Auswahl von Originaltexten sind auch elektronische Textsorten sowie berufsbezogene Software zu berücksichtigen. Bei der Unterrichtsplanung sind Querverbindungen zum Fachunterrichtsbereich herzustellen.</w:t>
      </w:r>
    </w:p>
    <w:p w14:paraId="30894E5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Verständnis für die Grammatik und das Erlernen des Wortschatzes ergeben sich am wirkungsvollsten aus der Bearbeitung authentischer Texte und kommunikativer Situationen.</w:t>
      </w:r>
    </w:p>
    <w:p w14:paraId="1E8EBA98" w14:textId="77777777" w:rsidR="00B94E7E" w:rsidRPr="00B94E7E" w:rsidRDefault="00B94E7E" w:rsidP="00B94E7E">
      <w:pPr>
        <w:pStyle w:val="81ErlUeberschrZ"/>
        <w:rPr>
          <w:rFonts w:asciiTheme="minorHAnsi" w:hAnsiTheme="minorHAnsi" w:cstheme="minorHAnsi"/>
        </w:rPr>
      </w:pPr>
      <w:bookmarkStart w:id="5" w:name="clError10"/>
      <w:r w:rsidRPr="00B94E7E">
        <w:rPr>
          <w:rFonts w:asciiTheme="minorHAnsi" w:hAnsiTheme="minorHAnsi" w:cstheme="minorHAnsi"/>
        </w:rPr>
        <w:t>VII. BESONDERE DIDAKTISCHE GRUNDSÄTZE FÜR DEN BETRIEBSWIRTSCHAFTLICHEN UNTERRICHT</w:t>
      </w:r>
    </w:p>
    <w:bookmarkEnd w:id="5"/>
    <w:p w14:paraId="6499170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 xml:space="preserve">Die Unterrichtsplanung ist insbesondere auf die Erreichung folgender Lernergebnisse auszurichten: das Verständnis von wirtschaftlichen Zusammenhängen, </w:t>
      </w:r>
      <w:proofErr w:type="spellStart"/>
      <w:r w:rsidRPr="00B94E7E">
        <w:rPr>
          <w:rFonts w:asciiTheme="minorHAnsi" w:hAnsiTheme="minorHAnsi" w:cstheme="minorHAnsi"/>
        </w:rPr>
        <w:t>entrepreneurship</w:t>
      </w:r>
      <w:proofErr w:type="spellEnd"/>
      <w:r w:rsidRPr="00B94E7E">
        <w:rPr>
          <w:rFonts w:asciiTheme="minorHAnsi" w:hAnsiTheme="minorHAnsi" w:cstheme="minorHAnsi"/>
        </w:rPr>
        <w:t xml:space="preserve">- und </w:t>
      </w:r>
      <w:proofErr w:type="spellStart"/>
      <w:r w:rsidRPr="00B94E7E">
        <w:rPr>
          <w:rFonts w:asciiTheme="minorHAnsi" w:hAnsiTheme="minorHAnsi" w:cstheme="minorHAnsi"/>
        </w:rPr>
        <w:t>intrapreneurshiporientiertes</w:t>
      </w:r>
      <w:proofErr w:type="spellEnd"/>
      <w:r w:rsidRPr="00B94E7E">
        <w:rPr>
          <w:rFonts w:asciiTheme="minorHAnsi" w:hAnsiTheme="minorHAnsi" w:cstheme="minorHAnsi"/>
        </w:rPr>
        <w:t xml:space="preserve"> Denken sowie reflektiertes Konsumverhalten. Aufgabenstellungen sind so zu wählen, dass die Problemlösungskompetenz im Mittelpunkt steht. Dabei sind sowohl soziale, ökologische als auch ökonomische Auswirkungen wirtschaftlicher Entscheidungen mit einzubeziehen und die Schülerinnen und Schüler für die Bedeutung von nachhaltigem Wirtschaften zu sensibilisieren. Der Kontakt zu Behörden, Beratungsstellen und Institutionen ist zu fördern. Dabei ist der Schriftverkehr integrierter Bestandteil.</w:t>
      </w:r>
    </w:p>
    <w:p w14:paraId="6015887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Der Unterricht soll von den Erfahrungen der Schülerinnen und Schüler sowie von aktuellen Anlässen ausgehen, wobei entsprechend den Besonderheiten des Lehrberufes und den regionalen Gegebenheiten Schwerpunkte zu setzen sind. Bei der Planung des Unterrichts ist auf das fachübergreifende Prinzip insbesondere auch im Zusammenhang mit projektspezifischen Arbeitsaufträgen Bedacht zu nehmen.</w:t>
      </w:r>
    </w:p>
    <w:p w14:paraId="3522038B"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Im Unterricht sind aktuelle Medien unter Berücksichtigung von Datensicherheit und Datenschutz einzusetzen. Die für den außerberuflichen und beruflichen Alltag notwendigen Schriftstücke und Berechnungen sind computergestützt anzufertigen.</w:t>
      </w:r>
    </w:p>
    <w:p w14:paraId="74EEC70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Möglichkeiten von E</w:t>
      </w:r>
      <w:r w:rsidRPr="00B94E7E">
        <w:rPr>
          <w:rFonts w:asciiTheme="minorHAnsi" w:hAnsiTheme="minorHAnsi" w:cstheme="minorHAnsi"/>
        </w:rPr>
        <w:noBreakHyphen/>
        <w:t>Government sind zu nutzen.</w:t>
      </w:r>
    </w:p>
    <w:p w14:paraId="075762F1" w14:textId="77777777" w:rsidR="00B94E7E" w:rsidRPr="00B94E7E" w:rsidRDefault="00B94E7E" w:rsidP="00B94E7E">
      <w:pPr>
        <w:pStyle w:val="81ErlUeberschrZ"/>
        <w:rPr>
          <w:rFonts w:asciiTheme="minorHAnsi" w:hAnsiTheme="minorHAnsi" w:cstheme="minorHAnsi"/>
        </w:rPr>
      </w:pPr>
      <w:bookmarkStart w:id="6" w:name="clError11"/>
      <w:r w:rsidRPr="00B94E7E">
        <w:rPr>
          <w:rFonts w:asciiTheme="minorHAnsi" w:hAnsiTheme="minorHAnsi" w:cstheme="minorHAnsi"/>
        </w:rPr>
        <w:lastRenderedPageBreak/>
        <w:t>VIII. BESONDERE DIDAKTISCHE GRUNDSÄTZE FÜR DEN FACHUNTERRICHT</w:t>
      </w:r>
    </w:p>
    <w:bookmarkEnd w:id="6"/>
    <w:p w14:paraId="3E7B7EF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Es ist insbesondere auf die Vermittlung einer gut fundierten Basisausbildung für den Lehrberuf Bedacht zu nehmen. Der gründlichen Erarbeitung in der notwendigen Beschränkung und der nachhaltigen Festigung grundlegender Fertigkeiten und Kenntnisse ist der Vorzug gegenüber einer oberflächlichen Vielfalt zu geben. Die Kompetenzbereiche sind gegenstandsübergreifend aufgebaut, daher sind Teamabsprachen zwischen den Lehrerinnen und Lehrern erforderlich.</w:t>
      </w:r>
    </w:p>
    <w:p w14:paraId="22C25AD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Im Unterricht und insbesondere bei Präsentationen durch Schülerinnen und Schüler ist auf die adäquate Verwendung von Fachbegriffen zu achten. Die Verbindung zu den Pflichtgegenständen „Deutsch und Kommunikation“ und „Berufsbezogene Fremdsprache“ ist dabei herzustellen.</w:t>
      </w:r>
    </w:p>
    <w:p w14:paraId="1522C74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Auf die sprachliche Ausdrucksweise sowie auf die persönlichen Umgangsformen ist besonderer Wert zu legen.</w:t>
      </w:r>
    </w:p>
    <w:p w14:paraId="724420AC" w14:textId="77777777" w:rsidR="00B94E7E" w:rsidRPr="00B94E7E" w:rsidRDefault="00B94E7E" w:rsidP="00B94E7E">
      <w:pPr>
        <w:pStyle w:val="81ErlUeberschrZ"/>
        <w:rPr>
          <w:rFonts w:asciiTheme="minorHAnsi" w:hAnsiTheme="minorHAnsi" w:cstheme="minorHAnsi"/>
        </w:rPr>
      </w:pPr>
      <w:bookmarkStart w:id="7" w:name="clError12"/>
      <w:r w:rsidRPr="00B94E7E">
        <w:rPr>
          <w:rFonts w:asciiTheme="minorHAnsi" w:hAnsiTheme="minorHAnsi" w:cstheme="minorHAnsi"/>
        </w:rPr>
        <w:t>IX. BESONDERE DIDAKTISCHE GRUNDSÄTZE FÜR DIE UNVERBINDLICHE ÜBUNG BEWEGUNG UND SPORT</w:t>
      </w:r>
    </w:p>
    <w:bookmarkEnd w:id="7"/>
    <w:p w14:paraId="3AA6489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Um die Schülerinnen und Schüler für sportliche Betätigungen im Rahmen des Berufsschulunterrichtes zu motivieren, sollen sie bei der Planung und Gestaltung des Unterrichtes einbezogen werden. Um sie darüber hinaus auch in der Freizeit für sportliche Aktivitäten zu gewinnen, sind Kooperationen mit Sportverbänden, -einrichtungen, -organisationen und -vereinen von besonderer Bedeutung.</w:t>
      </w:r>
    </w:p>
    <w:p w14:paraId="183AB3A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Geschlechtsspezifische Anliegen sowie Anliegen von Schülerinnen und Schülern mit besonderen Bedürfnissen sollen in der Unterrichtsplanung Berücksichtigung finden.</w:t>
      </w:r>
    </w:p>
    <w:p w14:paraId="1F0BB4E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Bei der Wahl der Schwerpunkte und Inhalte sind die Altersgemäßheit, die Art der Lehrberufe, die speziellen Rahmenbedingungen der Berufsschule und die jeweils regional zur Verfügung stehenden Sportstätten zu berücksichtigen. Insbesondere sind die Jugendlichen in ihrer Bewegungsfreude durch die Einbeziehung ihrer Bewegungswelt und durch die Einbeziehung unterschiedlicher Freizeittrends zu motivieren.</w:t>
      </w:r>
    </w:p>
    <w:p w14:paraId="1F27356B"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Durch innere Differenzierung des Unterrichtes ist auf die unterschiedliche Leistungsfähigkeit der Schülerinnen und Schüler Rücksicht zu nehmen.</w:t>
      </w:r>
    </w:p>
    <w:p w14:paraId="3E39124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Im Unterricht ist zu jeder Zeit ein höchstmögliches Maß an Sicherheit der Schülerinnen und Schüler zu gewährleisten.</w:t>
      </w:r>
    </w:p>
    <w:p w14:paraId="2E7E0CEC" w14:textId="77777777" w:rsidR="00B94E7E" w:rsidRPr="00B94E7E" w:rsidRDefault="00B94E7E" w:rsidP="00B94E7E">
      <w:pPr>
        <w:pStyle w:val="81ErlUeberschrZ"/>
        <w:rPr>
          <w:rFonts w:asciiTheme="minorHAnsi" w:hAnsiTheme="minorHAnsi" w:cstheme="minorHAnsi"/>
        </w:rPr>
      </w:pPr>
      <w:bookmarkStart w:id="8" w:name="clError13"/>
      <w:r w:rsidRPr="00B94E7E">
        <w:rPr>
          <w:rFonts w:asciiTheme="minorHAnsi" w:hAnsiTheme="minorHAnsi" w:cstheme="minorHAnsi"/>
        </w:rPr>
        <w:t>X. LEHRPLÄNE FÜR DEN RELIGIONSUNTERRICHT</w:t>
      </w:r>
    </w:p>
    <w:p w14:paraId="052DFA48" w14:textId="77777777" w:rsidR="004A5564" w:rsidRPr="003D35EF" w:rsidRDefault="004A5564" w:rsidP="004A5564">
      <w:pPr>
        <w:pStyle w:val="51Abs"/>
        <w:rPr>
          <w:rFonts w:asciiTheme="minorHAnsi" w:hAnsiTheme="minorHAnsi" w:cstheme="minorHAnsi"/>
          <w:color w:val="auto"/>
        </w:rPr>
      </w:pPr>
      <w:bookmarkStart w:id="9" w:name="_Hlk203721137"/>
      <w:bookmarkStart w:id="10" w:name="clError14"/>
      <w:bookmarkEnd w:id="8"/>
      <w:r w:rsidRPr="003D35EF">
        <w:rPr>
          <w:rFonts w:asciiTheme="minorHAnsi" w:hAnsiTheme="minorHAnsi" w:cstheme="minorHAnsi"/>
          <w:color w:val="auto"/>
        </w:rPr>
        <w:t>Die Lehrpläne für den Religionsunterricht werden von den betreffenden Kirchen und Religionsgesellschaften erlassen und gemäß § 2 Abs. 2 des Religionsunterrichtsgesetzes, BGBl. Nr. 190/1949 in der geltenden Fassung bekannt gemacht.</w:t>
      </w:r>
    </w:p>
    <w:bookmarkEnd w:id="9"/>
    <w:p w14:paraId="577F0906" w14:textId="77777777" w:rsidR="00B94E7E" w:rsidRDefault="00B94E7E">
      <w:pPr>
        <w:overflowPunct/>
        <w:autoSpaceDE/>
        <w:autoSpaceDN/>
        <w:adjustRightInd/>
        <w:textAlignment w:val="auto"/>
        <w:rPr>
          <w:rFonts w:asciiTheme="minorHAnsi" w:hAnsiTheme="minorHAnsi" w:cstheme="minorHAnsi"/>
          <w:b/>
          <w:color w:val="000000"/>
          <w:sz w:val="22"/>
        </w:rPr>
      </w:pPr>
      <w:r>
        <w:rPr>
          <w:rFonts w:asciiTheme="minorHAnsi" w:hAnsiTheme="minorHAnsi" w:cstheme="minorHAnsi"/>
        </w:rPr>
        <w:br w:type="page"/>
      </w:r>
    </w:p>
    <w:p w14:paraId="27BE1EE9" w14:textId="2F547E53"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rPr>
        <w:lastRenderedPageBreak/>
        <w:t>XI. BILDUNGS- UND LEHRAUFGABEN SOWIE LEHRSTOFF DER EINZELNEN UNTERRICHTSGEGENSTÄNDE</w:t>
      </w:r>
    </w:p>
    <w:p w14:paraId="43B4AB4F" w14:textId="77777777" w:rsidR="00B94E7E" w:rsidRDefault="00B94E7E" w:rsidP="004A5564">
      <w:pPr>
        <w:pStyle w:val="81ErlUeberschrZ"/>
        <w:spacing w:after="120"/>
        <w:rPr>
          <w:rFonts w:asciiTheme="minorHAnsi" w:hAnsiTheme="minorHAnsi" w:cstheme="minorHAnsi"/>
        </w:rPr>
      </w:pPr>
      <w:bookmarkStart w:id="11" w:name="clError15"/>
      <w:bookmarkEnd w:id="10"/>
      <w:r w:rsidRPr="00B94E7E">
        <w:rPr>
          <w:rFonts w:asciiTheme="minorHAnsi" w:hAnsiTheme="minorHAnsi" w:cstheme="minorHAnsi"/>
        </w:rPr>
        <w:t>PFLICHTGEGENSTÄNDE</w:t>
      </w:r>
    </w:p>
    <w:p w14:paraId="38A29B0A" w14:textId="77777777" w:rsidR="004A5564" w:rsidRPr="002C7C86" w:rsidRDefault="004A5564" w:rsidP="004A5564">
      <w:pPr>
        <w:pStyle w:val="83ErlText"/>
        <w:pBdr>
          <w:top w:val="dotted" w:sz="4" w:space="1" w:color="auto"/>
          <w:left w:val="dotted" w:sz="4" w:space="4" w:color="auto"/>
          <w:bottom w:val="dotted" w:sz="4" w:space="1" w:color="auto"/>
          <w:right w:val="dotted" w:sz="4" w:space="4" w:color="auto"/>
        </w:pBdr>
        <w:spacing w:before="0"/>
        <w:jc w:val="left"/>
        <w:rPr>
          <w:rFonts w:ascii="Calibri" w:hAnsi="Calibri" w:cs="Calibri"/>
          <w:color w:val="auto"/>
        </w:rPr>
      </w:pPr>
      <w:r w:rsidRPr="002C7C86">
        <w:rPr>
          <w:rFonts w:ascii="Calibri" w:hAnsi="Calibri" w:cs="Calibri"/>
          <w:color w:val="auto"/>
        </w:rPr>
        <w:t>PRÄAMBEL</w:t>
      </w:r>
    </w:p>
    <w:p w14:paraId="51229A29" w14:textId="77777777" w:rsidR="004A5564" w:rsidRPr="00AB2ED0" w:rsidRDefault="004A5564" w:rsidP="004A5564">
      <w:pPr>
        <w:pStyle w:val="83ErlText"/>
        <w:pBdr>
          <w:top w:val="dotted" w:sz="4" w:space="1" w:color="auto"/>
          <w:left w:val="dotted" w:sz="4" w:space="4" w:color="auto"/>
          <w:bottom w:val="dotted" w:sz="4" w:space="1" w:color="auto"/>
          <w:right w:val="dotted" w:sz="4" w:space="4" w:color="auto"/>
        </w:pBdr>
        <w:spacing w:before="40"/>
        <w:jc w:val="left"/>
        <w:rPr>
          <w:rFonts w:ascii="Calibri" w:hAnsi="Calibri" w:cs="Calibri"/>
          <w:color w:val="auto"/>
        </w:rPr>
      </w:pPr>
      <w:r w:rsidRPr="00AB2ED0">
        <w:rPr>
          <w:rFonts w:ascii="Calibri" w:hAnsi="Calibri" w:cs="Calibri"/>
          <w:color w:val="auto"/>
        </w:rPr>
        <w:t>Die in den Bildungs- und Lehraufgaben der nachfolgenden Pflichtgegenstände beschriebenen Kompetenzen werden von der ersten bis zur letzten Schulstufe geführt und im Unterricht, entsprechend ihrer unterschiedlichen Tiefe und Taxierung, berücksichtigt.</w:t>
      </w:r>
    </w:p>
    <w:p w14:paraId="3780F455" w14:textId="77777777" w:rsidR="004A5564" w:rsidRPr="00AB2ED0" w:rsidRDefault="004A5564" w:rsidP="004A5564">
      <w:pPr>
        <w:pStyle w:val="83ErlText"/>
        <w:pBdr>
          <w:top w:val="dotted" w:sz="4" w:space="1" w:color="auto"/>
          <w:left w:val="dotted" w:sz="4" w:space="4" w:color="auto"/>
          <w:bottom w:val="dotted" w:sz="4" w:space="1" w:color="auto"/>
          <w:right w:val="dotted" w:sz="4" w:space="4" w:color="auto"/>
        </w:pBdr>
        <w:spacing w:before="40"/>
        <w:jc w:val="left"/>
        <w:rPr>
          <w:rFonts w:ascii="Calibri" w:hAnsi="Calibri" w:cs="Calibri"/>
          <w:color w:val="auto"/>
        </w:rPr>
      </w:pPr>
      <w:r w:rsidRPr="00AB2ED0">
        <w:rPr>
          <w:rFonts w:ascii="Calibri" w:hAnsi="Calibri" w:cs="Calibri"/>
          <w:color w:val="auto"/>
        </w:rPr>
        <w:t>Im Rahmen der schulinternen Lehrstoffverteilung werden die Lehrstoffinhalte in der jeweiligen Schulstufe differenziert dargestellt.</w:t>
      </w:r>
    </w:p>
    <w:p w14:paraId="051CC74D" w14:textId="77777777" w:rsidR="00B94E7E" w:rsidRPr="00B94E7E" w:rsidRDefault="00B94E7E" w:rsidP="00B94E7E">
      <w:pPr>
        <w:pStyle w:val="81ErlUeberschrZ"/>
        <w:rPr>
          <w:rFonts w:asciiTheme="minorHAnsi" w:hAnsiTheme="minorHAnsi" w:cstheme="minorHAnsi"/>
        </w:rPr>
      </w:pPr>
      <w:bookmarkStart w:id="12" w:name="clError16"/>
      <w:bookmarkEnd w:id="11"/>
      <w:r w:rsidRPr="00B94E7E">
        <w:rPr>
          <w:rFonts w:asciiTheme="minorHAnsi" w:hAnsiTheme="minorHAnsi" w:cstheme="minorHAnsi"/>
          <w:b w:val="0"/>
        </w:rPr>
        <w:t>POLITISCHE BILDUNG</w:t>
      </w:r>
    </w:p>
    <w:bookmarkEnd w:id="12"/>
    <w:p w14:paraId="3C16810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Lernen und Arbeiten</w:t>
      </w:r>
    </w:p>
    <w:p w14:paraId="4660E24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0DD4A2F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317DB9C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die für sie geltenden schul-, arbeits- und sozialrechtlichen Bestimmungen des dualen Ausbildungssystems recherchieren und deren Umsetzung beschreiben,</w:t>
      </w:r>
    </w:p>
    <w:p w14:paraId="3F4CB00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bei den zuständigen Interessenvertretungen sowie bei Sozialversicherungen und Behörden Informationen einholen, diese reflektieren und daraus situationsadäquate Handlungen ableiten und argumentieren,</w:t>
      </w:r>
    </w:p>
    <w:p w14:paraId="7C0ADBB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Mitbestimmungs- und Mitgestaltungsmöglichkeiten in Interessenvertretungen und können diese zur Artikulation ihrer Standpunkte und Interessen nutzen,</w:t>
      </w:r>
    </w:p>
    <w:p w14:paraId="479C7C2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sich persönliche und berufliche Ziele setzen, bereits erworbene Fähigkeiten und Fertigkeiten reflektieren sowie darauf aufbauend Fort- und Weiterbildungsangebote recherchieren und darstellen.</w:t>
      </w:r>
    </w:p>
    <w:p w14:paraId="5954FC9A" w14:textId="621C9549"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C6B7E8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Schulrecht und Schulgemeinschaft. Berufsausbildungsgesetz. Kinder- und Jugendlichen-Beschäftigungsgesetz 1987. Interessenvertretungen. Arbeitsrecht. Sozialrecht. Lebenslanges Lernen.</w:t>
      </w:r>
    </w:p>
    <w:p w14:paraId="32E0FD8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Leben in der Gesellschaft</w:t>
      </w:r>
    </w:p>
    <w:p w14:paraId="7C6B9FC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7DE614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39479B1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Rollenverhalten in Gemeinschaften erkennen, hinterfragen, auf die eigene Person beziehen und darüber diskutieren,</w:t>
      </w:r>
    </w:p>
    <w:p w14:paraId="0B16A71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Diskriminierungen erkennen, Vorurteile reflektieren und persönliche Strategien zur Vermeidung von diesen entwickeln,</w:t>
      </w:r>
    </w:p>
    <w:p w14:paraId="7F13F07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ihr Verhalten in Bezug auf Gesundheit, Umwelt, Verkehrssicherheit und Jugendschutz hinterfragen und Konsequenzen für sich und die Gesellschaft darstellen,</w:t>
      </w:r>
    </w:p>
    <w:p w14:paraId="3AFE104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Inhalt und Wirkung von Medien kritisch analysieren, den Wahrheitsgehalt bewerten und Maßnahmen zum verantwortungsvollen Umgang mit Informationen darlegen,</w:t>
      </w:r>
    </w:p>
    <w:p w14:paraId="3FC2587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Einsatzgebiete künstlicher Intelligenz aufzeigen, Chancen und Risiken bewerten sowie Strategien zu einem verantwortungsvollen Umgang mit künstlicher Intelligenz erarbeiten,</w:t>
      </w:r>
    </w:p>
    <w:p w14:paraId="1DC8B8A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Generationenvertrag erklären und die Auswirkungen auf die eigene Person sowie die Gesellschaft darlegen.</w:t>
      </w:r>
    </w:p>
    <w:p w14:paraId="3861B0D2" w14:textId="4B26B7D2"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6C9385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Soziale Beziehungen. Persönliche und gesellschaftliche Verantwortung. Medien und Manipulation. Künstliche Intelligenz. Generationenvertrag.</w:t>
      </w:r>
    </w:p>
    <w:p w14:paraId="40822E9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Mitgestalten in der Gesellschaft</w:t>
      </w:r>
    </w:p>
    <w:p w14:paraId="5D42A61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0EB43A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3C905D4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zentrale Kriterien von Demokratie und können diese im Vergleich zu anderen Regierungsformen darstellen,</w:t>
      </w:r>
    </w:p>
    <w:p w14:paraId="09582CD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persönliche Standpunkte und Interessen artikulieren und reflektieren sowie die Auswirkungen politischer Entscheidungen auf die Staatsbürgerinnen bzw. Staatsbürger nachvollziehen und beurteilen,</w:t>
      </w:r>
    </w:p>
    <w:p w14:paraId="16BBF93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politische Positionen bewerten, sich ein Urteil bilden, eigene Meinungen und Haltungen formulieren und begründen sowie Möglichkeiten der Teilnahme an demokratischen Entscheidungsprozessen und zum zivilgesellschaftlichen Engagement aufzeigen,</w:t>
      </w:r>
    </w:p>
    <w:p w14:paraId="44554C3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kennen die Bedeutung der Grund- und Menschenrechte, können deren Inhalte interpretieren sowie daraus Konsequenzen für das persönliche Verhalten ableiten und beschreiben,</w:t>
      </w:r>
    </w:p>
    <w:p w14:paraId="17589BA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politische Strukturen und Prozesse in Österreich und der EU darlegen sowie Möglichkeiten der aktiven Teilnahme aufzeigen,</w:t>
      </w:r>
    </w:p>
    <w:p w14:paraId="3D58948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den Begriff „Umfassende Landesverteidigung“ erklären und entsprechende Maßnahmen beschreiben,</w:t>
      </w:r>
    </w:p>
    <w:p w14:paraId="0A46319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wesentlichen Prinzipien und die Grundfreiheiten der EU und können deren Auswirkungen auf den Alltag darlegen,</w:t>
      </w:r>
    </w:p>
    <w:p w14:paraId="41E8688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sich in Bürgerinnen- und Bürgerangelegenheiten an die dafür zuständigen Stellen wenden, ihre Anliegen artikulieren und Entscheidungen über die weiteren Schritte treffen und argumentieren,</w:t>
      </w:r>
    </w:p>
    <w:p w14:paraId="0C000A7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Leistungen der öffentlichen Hand recherchieren, deren Bedeutung für das Gemeinwohl präsentieren sowie daraus die Notwendigkeit der eigenen Beiträge ableiten und begründen,</w:t>
      </w:r>
    </w:p>
    <w:p w14:paraId="789E733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Bedeutung der internationalen Zusammenarbeit und können deren Auswirkungen sowohl für Österreich als auch für die einzelne Bürgerin bzw. den einzelnen Bürger darlegen.</w:t>
      </w:r>
    </w:p>
    <w:p w14:paraId="71B7B63C" w14:textId="30DA9A01"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FD71C4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Demokratie. Politische Meinungsbildung. Zivilgesellschaftliches Engagement. Grund- und Menschenrechte. Politisches System Österreichs. Umfassende Landesverteidigung. Politisches System der Europäischen Union. Öffentliche Verwaltung. Leistungen der öffentlichen Hand. Internationale Zusammenarbeit.</w:t>
      </w:r>
    </w:p>
    <w:p w14:paraId="6A657D3A"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rPr>
        <w:t>DEUTSCH UND KOMMUNIKATION</w:t>
      </w:r>
    </w:p>
    <w:p w14:paraId="5282104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Zuhören</w:t>
      </w:r>
    </w:p>
    <w:p w14:paraId="62B8724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905D86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504AC40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gesprochene Inhalte verstehen, Kerninformationen erkennen, strukturieren und wiedergeben,</w:t>
      </w:r>
    </w:p>
    <w:p w14:paraId="5F4E07C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aktiv zuhören, verbale und nonverbale Signale deuten, unterschiedliche Kommunikationsebenen wahrnehmen und sich in die Gedanken- und Gefühlswelt anderer hineinversetzen sowie situationsadäquate Reaktionen ableiten.</w:t>
      </w:r>
    </w:p>
    <w:p w14:paraId="4F8CED41" w14:textId="7D87FB95"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C76A48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Aktives Zuhören. Verbale und nonverbale Signale. Kommunikationsebenen.</w:t>
      </w:r>
    </w:p>
    <w:p w14:paraId="1E93186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Sprechen</w:t>
      </w:r>
    </w:p>
    <w:p w14:paraId="0C1AF76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01925D8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6719AF9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Gesprächsverhalten reflektieren, sich gesprächsfördernd verhalten, nonverbale Signale gezielt einsetzen sowie sich personen- und situationsadäquat ausdrücken,</w:t>
      </w:r>
    </w:p>
    <w:p w14:paraId="5F73427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eigene Umgangsformen reflektieren, geeignete Umgangsformen für berufliche, gesellschaftliche und kulturelle Anlässe erarbeiten sowie diese in unterschiedlichen Kommunikationssituationen einsetzen,</w:t>
      </w:r>
    </w:p>
    <w:p w14:paraId="63CA0DD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Meinungen und Werthaltungen von Kommunikationspartnerinnen und -partnern respektieren, Gespräche und Diskussionen moderieren, sich zu berufsspezifischen und gesellschaftlichen Themen Meinungen bilden, diese äußern sowie Standpunkte sachlich und emotional argumentieren,</w:t>
      </w:r>
    </w:p>
    <w:p w14:paraId="59821B4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mögliche Ursachen für Missverständnisse aufzeigen, diese in Gesprächen erkennen und vermeiden sowie durch Nachfragen klären,</w:t>
      </w:r>
    </w:p>
    <w:p w14:paraId="6F5CECF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Strategien für verschiedene Gesprächsformen beschreiben und umsetzen, in Konfliktsituationen sprachlich angemessen kommunizieren und fachlich argumentieren sowie kooperativ und wertschätzend agieren,</w:t>
      </w:r>
    </w:p>
    <w:p w14:paraId="5AFAF9A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berufsspezifische Inhalte unter Verwendung der Fachsprache erklären sowie Fachgespräche zielgruppen- und situationsadäquat führen,</w:t>
      </w:r>
    </w:p>
    <w:p w14:paraId="69491BC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unterschiedliche Präsentationstechniken und können allgemeine und berufsspezifische Inhalte strukturieren, zielgruppenspezifisch formulieren und präsentieren,</w:t>
      </w:r>
    </w:p>
    <w:p w14:paraId="34BB17B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sich in ein Team einbringen, konstruktives Feedback geben sowie mit Feedback umgehen.</w:t>
      </w:r>
    </w:p>
    <w:p w14:paraId="088924A4" w14:textId="6EA8238E"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04F6FA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Verbale und nonverbale Kommunikation. Gesprächsförderndes Verhalten. Gesprächs- und Umgangsformen. Fachsprache. Präsentationstechniken. Feedback.</w:t>
      </w:r>
    </w:p>
    <w:p w14:paraId="527B763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w:t>
      </w:r>
    </w:p>
    <w:p w14:paraId="657220C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6611AA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3647A19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Texte flüssig lesen und verstehen, dabei unterschiedliche Lesetechniken anwenden, Textsignale nutzen, zentrale Inhalte erschließen und von irrelevanten Informationen unterscheiden, Inhalte wiedergeben sowie ein Gesamtverständnis für Texte entwickeln,</w:t>
      </w:r>
    </w:p>
    <w:p w14:paraId="750F683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Fach- und Sachtexten Informationen zielgerichtet entnehmen und Lösungskonzepte für berufliche Problemstellungen entwickeln,</w:t>
      </w:r>
    </w:p>
    <w:p w14:paraId="6B1EB71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Textsorten und deren Merkmale unterscheiden, Fach- und Sachtexte sowie literarische Texte lesen und diese mit eigenen Erfahrungen und Vorwissen vernetzen,</w:t>
      </w:r>
    </w:p>
    <w:p w14:paraId="1462B96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unbekannte Wörter aus dem Kontext erschließen und sowohl ihren allgemeinen Wortschatz als auch ihren Fachwortschatz erweitern und festigen.</w:t>
      </w:r>
    </w:p>
    <w:p w14:paraId="2A6FB2B5" w14:textId="2ADBA18C"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A27A11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Textverständnis. Allgemeiner Wortschatz und Fachwortschatz. Textsorten.</w:t>
      </w:r>
    </w:p>
    <w:p w14:paraId="7D5CF42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w:t>
      </w:r>
    </w:p>
    <w:p w14:paraId="720F90D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A33D6E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11C742B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in beruflichen und außerberuflichen Situationen Informationen notieren, gliedern und zielgruppenspezifisch aufbereiten,</w:t>
      </w:r>
    </w:p>
    <w:p w14:paraId="245648A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situationsadäquat, zielgruppenorientiert sowie sprachsensibel formulieren, Texte strukturieren, allgemeine und berufsbezogene Texte sowohl sachlich, formal als auch sprachlich richtig verfassen und geeignete Medien zu deren Verbreitung auswählen,</w:t>
      </w:r>
    </w:p>
    <w:p w14:paraId="1D2F26E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Texte inhaltlich und sprachlich überarbeiten.</w:t>
      </w:r>
    </w:p>
    <w:p w14:paraId="34F3869E" w14:textId="648ED059"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7D801F0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Schriftliche Kommunikation. Verfassen unterschiedlicher Textsorten. Schreibrichtigkeit.</w:t>
      </w:r>
    </w:p>
    <w:p w14:paraId="37345D1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Vorbereitung auf die Berufsreifeprüfung:</w:t>
      </w:r>
    </w:p>
    <w:p w14:paraId="6EE4F34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die sich auf die Berufsreifeprüfung vorbereiten, können zusätzlich komplexe Aufgaben zu den einzelnen Kompetenzbereichen und den dazu gehörenden Lehrstoffinhalten lösen.</w:t>
      </w:r>
    </w:p>
    <w:p w14:paraId="6055F18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Schularbeiten:</w:t>
      </w:r>
    </w:p>
    <w:p w14:paraId="5C1F1F35"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20 Unterrichtsstunden auf der betreffenden Schulstufe:</w:t>
      </w:r>
    </w:p>
    <w:p w14:paraId="30FD0E5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Eine Schularbeit (je nach Bedarf ein- oder zweistündig).</w:t>
      </w:r>
    </w:p>
    <w:p w14:paraId="771B2000"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40 Unterrichtsstunden auf der betreffenden Schulstufe:</w:t>
      </w:r>
    </w:p>
    <w:p w14:paraId="66A7936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Zwei Schularbeiten (je nach Bedarf ein- oder zweistündig).</w:t>
      </w:r>
    </w:p>
    <w:p w14:paraId="45CE32AD"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rPr>
        <w:t>BERUFSBEZOGENE FREMDSPRACHE</w:t>
      </w:r>
    </w:p>
    <w:p w14:paraId="127AFE6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Hören im Kompetenzniveau A1</w:t>
      </w:r>
    </w:p>
    <w:p w14:paraId="137E69F2"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73B3290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unter der Voraussetzung, dass langsam und deutlich gesprochen wird,</w:t>
      </w:r>
    </w:p>
    <w:p w14:paraId="3B3AC42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vertraute Wörter, alltägliche Ausdrücke und ganz einfache Sätze, die sich auf sie selbst, die Familie und das Umfeld beziehen, verstehen,</w:t>
      </w:r>
    </w:p>
    <w:p w14:paraId="588392F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vertraute Ausdrücke im Zusammenhang mit dem Berufsbild, ihren beruflichen Tätigkeiten sowie dem Leistungsangebot der Branche verstehen,</w:t>
      </w:r>
    </w:p>
    <w:p w14:paraId="4AAABBB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vertraute Fachbegriffe im Zusammenhang mit Büroeinrichtungen und Arbeitsmaterialien, EDV- und Kommunikationssystemen, Büro- und Geschäftsprozessen, Förder- und Transportmitteln sowie mit der Produktions-, Lager- und Entsorgungslogistik verstehen.</w:t>
      </w:r>
    </w:p>
    <w:p w14:paraId="12EF4F98" w14:textId="6CFA6C0A"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1CD28F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36A9BF7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 im Kompetenzniveau A1</w:t>
      </w:r>
    </w:p>
    <w:p w14:paraId="2923C88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CD08A4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einzelne vertraute Namen und Wörter sowie ganz einfache Sätze</w:t>
      </w:r>
    </w:p>
    <w:p w14:paraId="4756B31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aus dem persönlichen Umfeld sinnerfassend lesen,</w:t>
      </w:r>
    </w:p>
    <w:p w14:paraId="6420801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aus Fachtexten sowie Fracht- und Speditionsdokumenten sinnerfassend lesen.</w:t>
      </w:r>
    </w:p>
    <w:p w14:paraId="4DE00325" w14:textId="19221B0C"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5E5932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Fachtexte.</w:t>
      </w:r>
    </w:p>
    <w:p w14:paraId="734A6062"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lastRenderedPageBreak/>
        <w:t>Kompetenzbereich Sprechen im Kompetenzniveau A1</w:t>
      </w:r>
    </w:p>
    <w:p w14:paraId="0760721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A04770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385614C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auf einfache Art verständigen, wenn die Gesprächspartnerinnen oder Gesprächspartner langsam und deutlich sprechen und bereit sind zu helfen,</w:t>
      </w:r>
    </w:p>
    <w:p w14:paraId="59676DE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selbst oder andere Personen beschreiben und vorstellen sowie mit einfachen Wendungen und Sätzen über ihren Wohn- und Arbeitsort berichten,</w:t>
      </w:r>
    </w:p>
    <w:p w14:paraId="6FF03AC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vertraute einfache Ausdrücke im Zusammenhang mit dem Berufsbild, ihren beruflichen Tätigkeiten sowie dem Leistungsangebot der Branche verwenden und ganz einfache Fragen zu diesen Themenbereichen stellen und beantworten,</w:t>
      </w:r>
    </w:p>
    <w:p w14:paraId="6E0C4B9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vertraute einfache Fachbegriffe im Zusammenhang mit Büroeinrichtungen und Arbeitsmaterialien, EDV- und Kommunikationssystemen, Büro- und Geschäftsprozessen, Förder- und Transportmitteln sowie mit der Produktions-, Lager- und Entsorgungslogistik verwenden und ganz einfache Fragen zu diesen Themenbereichen stellen und beantworten,</w:t>
      </w:r>
    </w:p>
    <w:p w14:paraId="68BCFBE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einfache Wendungen und Sätze gebrauchen, um Kundinnen und Kunden zu beraten.</w:t>
      </w:r>
    </w:p>
    <w:p w14:paraId="3519C116" w14:textId="24DBDB19"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38114AD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0A71493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 im Kompetenzniveau A1</w:t>
      </w:r>
    </w:p>
    <w:p w14:paraId="3712896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D2E777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5AA9961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kurze einfache Mitteilungen, Grußkarten und kurze einfache Korrespondenz schreiben,</w:t>
      </w:r>
    </w:p>
    <w:p w14:paraId="36EF373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Basisinformationen aus dem beruflichen und persönlichen Umfeld in Formulare eintragen.</w:t>
      </w:r>
    </w:p>
    <w:p w14:paraId="1224EF94" w14:textId="098BE32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E07AAA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772A90B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Hören im Kompetenzniveau A2</w:t>
      </w:r>
    </w:p>
    <w:p w14:paraId="36FFE58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21616E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747A97F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einzelne Sätze und häufig verwendete Ausdrücke, die sich auf sie selbst, die Familie, das Umfeld, Einkaufsmöglichkeiten und -gewohnheiten sowie Freizeitaktivitäten beziehen, verstehen,</w:t>
      </w:r>
    </w:p>
    <w:p w14:paraId="1E24504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das Wesentliche von kurzen, klaren und einfachen Mitteilungen und Durchsagen verstehen,</w:t>
      </w:r>
    </w:p>
    <w:p w14:paraId="72283EC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einzelne Sätze und häufig verwendete Ausdrücke im Zusammenhang mit dem Berufsbild, ihren beruflichen Tätigkeiten sowie dem Leistungsangebot der Branche verstehen,</w:t>
      </w:r>
    </w:p>
    <w:p w14:paraId="0CFE599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einzelne Sätze und häufig verwendete Fachbegriffe im Zusammenhang mit Büroeinrichtungen und Arbeitsmaterialien, EDV- und Kommunikationssystemen, Büro- und Geschäftsprozessen, Förder- und Transportmitteln sowie mit der Produktions-, Lager- und Entsorgungslogistik verstehen.</w:t>
      </w:r>
    </w:p>
    <w:p w14:paraId="14BF363F" w14:textId="4D30B35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690BA3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7943E98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 im Kompetenzniveau A2</w:t>
      </w:r>
    </w:p>
    <w:p w14:paraId="3D63BAD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602895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1A5AB46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ganz kurze einfache Texte und Alltagstexte aus dem persönlichen Umfeld sinnerfassend lesen,</w:t>
      </w:r>
    </w:p>
    <w:p w14:paraId="24C7B44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ganz kurzen einfachen berufsbezogenen Fach- und Sachtexten Informationen entnehmen,</w:t>
      </w:r>
    </w:p>
    <w:p w14:paraId="1C5CC27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ganz kurze einfache persönliche und berufliche Korrespondenz sinnerfassend lesen.</w:t>
      </w:r>
    </w:p>
    <w:p w14:paraId="2D9E316B" w14:textId="6502E6F5"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8DAA0F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Fach- und Sachtexte.</w:t>
      </w:r>
    </w:p>
    <w:p w14:paraId="665D644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Sprechen im Kompetenzniveau A2</w:t>
      </w:r>
    </w:p>
    <w:p w14:paraId="27DC645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D01223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3F8A409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in einfachen routinemäßigen Situationen verständigen, um Informationen einfach und direkt auszutauschen,</w:t>
      </w:r>
    </w:p>
    <w:p w14:paraId="35DCCBE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einzelne Sätze und häufig verwendete Ausdrücke, die sich auf sie selbst, die Familie, das Umfeld, Einkaufsmöglichkeiten und -gewohnheiten sowie Freizeitaktivitäten beziehen, verwenden, sich selbst oder andere Personen beschreiben und vorstellen sowie mit einfachen Mitteln über die eigene Herkunft und berufliche Ausbildung berichten,</w:t>
      </w:r>
    </w:p>
    <w:p w14:paraId="7288329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einzelne Sätze und häufig verwendete Ausdrücke im Zusammenhang mit dem Berufsbild, ihren routinemäßigen beruflichen Tätigkeiten sowie dem Leistungsangebot der Branche verwenden und Informationen zu diesen Themenbereichen auf einfachem und direktem Weg austauschen,</w:t>
      </w:r>
    </w:p>
    <w:p w14:paraId="6E09AF7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einzelne Sätze und häufig verwendete Fachbegriffe im Zusammenhang mit Büroeinrichtungen und Arbeitsmaterialien, EDV- und Kommunikationssystemen, Büro- und Geschäftsprozessen, Förder- und Transportmitteln sowie mit der Produktions-, Lager- und Entsorgungslogistik verwenden und Informationen zu diesen Themenbereichen auf einfachem und direktem Weg austauschen,</w:t>
      </w:r>
    </w:p>
    <w:p w14:paraId="049DFFC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 sehr kurzes Kontaktgespräch mit Kundinnen und Kunden führen, verstehen aber normalerweise nicht genug, um selbst das Gespräch in Gang zu halten.</w:t>
      </w:r>
    </w:p>
    <w:p w14:paraId="3C6AB6D5" w14:textId="694080FC"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4F4EA0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22C3414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 im Kompetenzniveau A2</w:t>
      </w:r>
    </w:p>
    <w:p w14:paraId="37AAEFE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3C1EE2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unter Zuhilfenahme von Vorlagen</w:t>
      </w:r>
    </w:p>
    <w:p w14:paraId="31D9E5F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kurze einfache Notizen, Mitteilungen und Schriftstücke schreiben,</w:t>
      </w:r>
    </w:p>
    <w:p w14:paraId="0F59385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einfache berufsspezifische und persönliche Korrespondenz schreiben,</w:t>
      </w:r>
    </w:p>
    <w:p w14:paraId="6CD306C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einen Lebenslauf und Bewerbungen schreiben.</w:t>
      </w:r>
    </w:p>
    <w:p w14:paraId="76B79100" w14:textId="46C25928"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7B429A5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4527163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Hören im Kompetenzniveau B1</w:t>
      </w:r>
    </w:p>
    <w:p w14:paraId="078C923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6D1944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21325B4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sofern klare Standardsprache zur Anwendung kommt, Hörtexten und Dialogen Hauptpunkte entnehmen sowie vertraute Dinge aus den Bereichen Beruf, Schule und Freizeit verstehen,</w:t>
      </w:r>
    </w:p>
    <w:p w14:paraId="23E3C94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sofern klare Standardsprache zur Anwendung kommt, Hörtexten und Dialogen im Zusammenhang mit dem Leistungsangebot der Branche Hauptpunkte entnehmen,</w:t>
      </w:r>
    </w:p>
    <w:p w14:paraId="74AE25A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sofern klare Standardsprache zur Anwendung kommt, Hörtexten und Dialogen, die sich mit Büroeinrichtungen und Arbeitsmaterialien, EDV- und Kommunikationssystemen, Büro- und Geschäftsprozessen, Förder- und Transportmitteln sowie mit der Produktions-, Lager- und Entsorgungslogistik befassen, Hauptpunkte entnehmen,</w:t>
      </w:r>
    </w:p>
    <w:p w14:paraId="57E8391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wenn relativ langsam und deutlich gesprochen wird, Medienberichten zu aktuellen Ereignissen und Themen aus dem eigenen Berufsumfeld oder persönlichen Interessengebieten zentrale Informationen entnehmen.</w:t>
      </w:r>
    </w:p>
    <w:p w14:paraId="02E3CA4E" w14:textId="2DC38D8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77D4D1B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3A7E99A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 im Kompetenzniveau B1</w:t>
      </w:r>
    </w:p>
    <w:p w14:paraId="25DA48C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227E13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0EF73D9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Texte, in denen sehr gebräuchliche Alltagssprache zur Anwendung kommt, sinnerfassend lesen,</w:t>
      </w:r>
    </w:p>
    <w:p w14:paraId="3E0392F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berufsbezogenen Fach- und Sachtexten, in denen sehr gebräuchliche Fachsprache zur Anwendung kommt, Informationen entnehmen und Handlungen daraus ableiten,</w:t>
      </w:r>
    </w:p>
    <w:p w14:paraId="2A28F86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persönliche und berufliche Korrespondenz sinnerfassend lesen und Handlungen daraus ableiten.</w:t>
      </w:r>
    </w:p>
    <w:p w14:paraId="00CE3A86" w14:textId="55C0FC85"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2A7D58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Fach- und Sachtexte.</w:t>
      </w:r>
    </w:p>
    <w:p w14:paraId="7BB6CA3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Sprechen im Kompetenzniveau B1</w:t>
      </w:r>
    </w:p>
    <w:p w14:paraId="2E78C48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A1976F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6DF6CE5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im Alltag und auf Reisen geläufige berufliche und persönliche Situationen sprachlich bewältigen,</w:t>
      </w:r>
    </w:p>
    <w:p w14:paraId="3056677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über Erfahrungen und Ereignisse berichten, Ziele beschreiben und zu Plänen und Ansichten kurze Begründungen oder Erklärungen geben,</w:t>
      </w:r>
    </w:p>
    <w:p w14:paraId="7DCC69A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einfach und zusammenhängend zum Leistungsangebot der Branche in normalem Sprechtempo äußern,</w:t>
      </w:r>
    </w:p>
    <w:p w14:paraId="25FDACD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einfach und zusammenhängend zu Büroeinrichtungen und Arbeitsmaterialien, EDV- und Kommunikationssystemen, Büro- und Geschäftsprozessen, Förder- und Transportmitteln sowie zur Produktions-, Lager- und Entsorgungslogistik in normalem Sprechtempo äußern,</w:t>
      </w:r>
    </w:p>
    <w:p w14:paraId="0FDD96E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initiativ an Gesprächen mit Kundinnen und Kunden teilnehmen.</w:t>
      </w:r>
    </w:p>
    <w:p w14:paraId="42F2854A" w14:textId="26FDEB8A"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CF0474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58EADE4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 im Kompetenzniveau B1</w:t>
      </w:r>
    </w:p>
    <w:p w14:paraId="455F580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75C13B3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1109A70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Notizen und Konzepte für das freie Sprechen sowie für Telefongespräche schreiben,</w:t>
      </w:r>
    </w:p>
    <w:p w14:paraId="3A5A006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einfache berufsspezifische und persönliche Korrespondenz schreiben,</w:t>
      </w:r>
    </w:p>
    <w:p w14:paraId="29CF2E9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nach Mustern einen Lebenslauf und Bewerbungen schreiben,</w:t>
      </w:r>
    </w:p>
    <w:p w14:paraId="0C3C0EC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Hör- und Lesetexte einfach zusammenfassen.</w:t>
      </w:r>
    </w:p>
    <w:p w14:paraId="770FEF03" w14:textId="58131DF7"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3951368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Berufliches Umfeld. Berufsspezifische Fremdsprache.</w:t>
      </w:r>
    </w:p>
    <w:p w14:paraId="7BA6D82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Vorbereitung auf die Berufsreifeprüfung:</w:t>
      </w:r>
    </w:p>
    <w:p w14:paraId="4ABF1F9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die sich auf die Berufsreifeprüfung vorbereiten, können zusätzlich komplexe Aufgaben zu den einzelnen Kompetenzbereichen und den dazu gehörenden Lehrstoffinhalten lösen.</w:t>
      </w:r>
    </w:p>
    <w:p w14:paraId="212BD26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Schularbeiten:</w:t>
      </w:r>
    </w:p>
    <w:p w14:paraId="293283A5"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20 Unterrichtsstunden auf der betreffenden Schulstufe:</w:t>
      </w:r>
    </w:p>
    <w:p w14:paraId="11F1117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Eine Schularbeit (je nach Bedarf ein- oder zweistündig).</w:t>
      </w:r>
    </w:p>
    <w:p w14:paraId="6837780A"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40 Unterrichtsstunden auf der betreffenden Schulstufe:</w:t>
      </w:r>
    </w:p>
    <w:p w14:paraId="3304FCD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Zwei Schularbeiten (je nach Bedarf ein- oder zweistündig).</w:t>
      </w:r>
    </w:p>
    <w:p w14:paraId="1A003ED4" w14:textId="77777777" w:rsidR="00B94E7E" w:rsidRDefault="00B94E7E">
      <w:pPr>
        <w:overflowPunct/>
        <w:autoSpaceDE/>
        <w:autoSpaceDN/>
        <w:adjustRightInd/>
        <w:textAlignment w:val="auto"/>
        <w:rPr>
          <w:rFonts w:asciiTheme="minorHAnsi" w:hAnsiTheme="minorHAnsi" w:cstheme="minorHAnsi"/>
          <w:b/>
          <w:color w:val="000000"/>
          <w:spacing w:val="26"/>
          <w:sz w:val="22"/>
        </w:rPr>
      </w:pPr>
      <w:bookmarkStart w:id="13" w:name="clError17"/>
      <w:r>
        <w:rPr>
          <w:rFonts w:asciiTheme="minorHAnsi" w:hAnsiTheme="minorHAnsi" w:cstheme="minorHAnsi"/>
          <w:spacing w:val="26"/>
        </w:rPr>
        <w:br w:type="page"/>
      </w:r>
    </w:p>
    <w:p w14:paraId="61656CF8" w14:textId="0B4610D4"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spacing w:val="26"/>
        </w:rPr>
        <w:lastRenderedPageBreak/>
        <w:t>Betriebswirtschaftlicher Unterricht</w:t>
      </w:r>
    </w:p>
    <w:p w14:paraId="0B125943" w14:textId="77777777" w:rsidR="00B94E7E" w:rsidRPr="00B94E7E" w:rsidRDefault="00B94E7E" w:rsidP="00B94E7E">
      <w:pPr>
        <w:pStyle w:val="81ErlUeberschrZ"/>
        <w:rPr>
          <w:rFonts w:asciiTheme="minorHAnsi" w:hAnsiTheme="minorHAnsi" w:cstheme="minorHAnsi"/>
        </w:rPr>
      </w:pPr>
      <w:bookmarkStart w:id="14" w:name="clError18"/>
      <w:bookmarkEnd w:id="13"/>
      <w:r w:rsidRPr="00B94E7E">
        <w:rPr>
          <w:rFonts w:asciiTheme="minorHAnsi" w:hAnsiTheme="minorHAnsi" w:cstheme="minorHAnsi"/>
          <w:b w:val="0"/>
        </w:rPr>
        <w:t>ANGEWANDTE WIRTSCHAFTSLEHRE</w:t>
      </w:r>
    </w:p>
    <w:bookmarkEnd w:id="14"/>
    <w:p w14:paraId="59F719C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Wirtschaftliches Denken und Handeln</w:t>
      </w:r>
    </w:p>
    <w:p w14:paraId="77A5019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03A17C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1FB004B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ihre Lohn- bzw. Gehaltsabrechnung rechtlich und rechnerisch überprüfen sowie bei Abweichungen geeignete Maßnahmen setzen,</w:t>
      </w:r>
    </w:p>
    <w:p w14:paraId="3EB0BF6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Stellenausschreibungen analysieren, die eigenen Fähigkeiten reflektieren, Karrierewege planen und sich auf Bewerbungsgespräche vorbereiten,</w:t>
      </w:r>
    </w:p>
    <w:p w14:paraId="1DAAFE9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unterschiedliche Beschäftigungsverhältnisse sowie deren Auflösungsarten und können die daraus resultierenden Konsequenzen abschätzen und aufzeigen,</w:t>
      </w:r>
    </w:p>
    <w:p w14:paraId="43F51D6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Einnahmen und Ausgaben aufzeichnen, ihr Konsumverhalten reflektieren sowie finanzielle Entscheidungen treffen und begründen,</w:t>
      </w:r>
    </w:p>
    <w:p w14:paraId="2D76B82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im Falle von finanziellen Problemen Schritte zur Entschuldung setzen,</w:t>
      </w:r>
    </w:p>
    <w:p w14:paraId="3E82F2E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unterschiedliche Spar- und Finanzierungsformen recherchieren, zu diesen Vergleichs- und Zinsrechnungen durchführen sowie darauf aufbauend unter Berücksichtigung ihrer eigenen Möglichkeiten eine Auswahl treffen und begründen,</w:t>
      </w:r>
    </w:p>
    <w:p w14:paraId="40AC654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Bankdienstleistungen sowohl im nationalen als auch im internationalen Zahlungsverkehr unter Berücksichtigung der Konditionen vergleichen und unter Beachtung der Datensicherheit nutzen,</w:t>
      </w:r>
    </w:p>
    <w:p w14:paraId="30B514F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potenzielle Gefahrenquellen im Internet identifizieren und aufzeigen,</w:t>
      </w:r>
    </w:p>
    <w:p w14:paraId="2DF294A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in der Lage, einen sorgsamen Umgang mit privaten und beruflichen Informationen sowie mit sensiblen Daten aufzuzeigen und das eigene Verhalten zu reflektieren,</w:t>
      </w:r>
    </w:p>
    <w:p w14:paraId="4E3DE91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die Inhalte von Kaufverträgen und anderer Verträge erläutern, Verträge unter Berücksichtigung der rechtlichen Grundlagen anbahnen, abschließen und erfüllen, die daraus resultierenden Konsequenzen abschätzen sowie die entsprechende mündliche und schriftliche Kommunikation abwickeln,</w:t>
      </w:r>
    </w:p>
    <w:p w14:paraId="38230A9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kennen die rechtlichen Rahmenbedingungen beim gestörten Verlauf eines Vertrages und können die in diesem Fall </w:t>
      </w:r>
      <w:proofErr w:type="gramStart"/>
      <w:r w:rsidRPr="00B94E7E">
        <w:rPr>
          <w:rFonts w:asciiTheme="minorHAnsi" w:hAnsiTheme="minorHAnsi" w:cstheme="minorHAnsi"/>
        </w:rPr>
        <w:t>zu setzenden Schritte</w:t>
      </w:r>
      <w:proofErr w:type="gramEnd"/>
      <w:r w:rsidRPr="00B94E7E">
        <w:rPr>
          <w:rFonts w:asciiTheme="minorHAnsi" w:hAnsiTheme="minorHAnsi" w:cstheme="minorHAnsi"/>
        </w:rPr>
        <w:t xml:space="preserve"> ableiten,</w:t>
      </w:r>
    </w:p>
    <w:p w14:paraId="33592AE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Preise für Anschaffungen berechnen, Tarife und Konditionen vergleichen, aufgrund des Preis-Leistungsverhältnisses eine qualitative und quantitative Auswahl treffen sowie diese begründen,</w:t>
      </w:r>
    </w:p>
    <w:p w14:paraId="7ECFABA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gesetzlichen Vorgaben für eine Rechnung, können die notwendigen Mengen- und Preisberechnungen durchführen sowie Rechnungen auf ihre Richtigkeit überprüfen,</w:t>
      </w:r>
    </w:p>
    <w:p w14:paraId="7FF9B17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können Vor- und Nachteile unterschiedlicher Zahlungsarten nennen und deren betriebswirtschaftliche sowie rechtliche Auswirkungen erklären, </w:t>
      </w:r>
    </w:p>
    <w:p w14:paraId="2919DCE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eine Struktur für eine Dokumentensammlung erstellen sowie bei Beschaffung und Verlust von Dokumenten die notwendige Kommunikation unter Nutzung des E</w:t>
      </w:r>
      <w:r w:rsidRPr="00B94E7E">
        <w:rPr>
          <w:rFonts w:asciiTheme="minorHAnsi" w:hAnsiTheme="minorHAnsi" w:cstheme="minorHAnsi"/>
        </w:rPr>
        <w:noBreakHyphen/>
        <w:t>Governments durchführen,</w:t>
      </w:r>
    </w:p>
    <w:p w14:paraId="603C461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einen Versicherungsbedarf abschätzen, das Kosten-Nutzenverhältnis beurteilen und ihre Versicherungsabschlüsse begründen,</w:t>
      </w:r>
    </w:p>
    <w:p w14:paraId="03598E5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ihr Konsumverhalten hinsichtlich der volkswirtschaftlichen Auswirkungen darstellen und analysieren,</w:t>
      </w:r>
    </w:p>
    <w:p w14:paraId="1DB74D7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volkswirtschaftliche Zusammenhänge auf Grundlage des Wirtschaftskreislaufes erklären und ihre eigene Rolle in diesem darstellen,</w:t>
      </w:r>
    </w:p>
    <w:p w14:paraId="1C24AE1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grundlegende Begriffe der Volkswirtschaft und Wirtschaftspolitik unter Berücksichtigung von Medienberichten erklären.</w:t>
      </w:r>
    </w:p>
    <w:p w14:paraId="4637A7F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des Leistungsniveaus mit vertieftem Bildungsangebot sowie jene, die sich auf die Berufsreifeprüfung vorbereiten, können zusätzlich komplexe Aufgaben zu einzelnen Lehrstoffinhalten lösen.</w:t>
      </w:r>
    </w:p>
    <w:p w14:paraId="603348A7" w14:textId="4C41A0A3"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A77290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Entlohnung. Stellenbewerbung. Auflösung von Beschäftigungsverhältnissen. Private Haushaltsplanung. Privatkonkurs. Spar- und Finanzierungsformen. Internetsicherheit. Datenschutz. Verträge. Preis-, Tarif- und Konditionsvergleiche. Angebotsvergleiche. Rechnungen. Zahlungsverkehr. Dokumente und Urkunden. E</w:t>
      </w:r>
      <w:r w:rsidRPr="00B94E7E">
        <w:rPr>
          <w:rFonts w:asciiTheme="minorHAnsi" w:hAnsiTheme="minorHAnsi" w:cstheme="minorHAnsi"/>
        </w:rPr>
        <w:noBreakHyphen/>
        <w:t>Government. Versicherungen. Wirtschaftskreislauf. Volkswirtschaft. Wirtschaftspolitik.</w:t>
      </w:r>
    </w:p>
    <w:p w14:paraId="386DBCC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Lehrstoff der Vertiefung:</w:t>
      </w:r>
    </w:p>
    <w:p w14:paraId="64EFB97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Entlohnung. Spar- und Finanzierungsformen. Verträge. Preis-, Tarif- und Konditionsvergleiche. Angebotsvergleiche. Zahlungsverkehr.</w:t>
      </w:r>
    </w:p>
    <w:p w14:paraId="5BABEE2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Unternehmensorganisation und -führung</w:t>
      </w:r>
    </w:p>
    <w:p w14:paraId="6DDBACF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F87BAC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35143FF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können Grundbegriffe des Marketings beschreiben, in Grundzügen die Funktionsweise der marketingpolitischen Instrumente erklären sowie Marketing- und Werbestrategien vergleichen,</w:t>
      </w:r>
    </w:p>
    <w:p w14:paraId="64E726B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können sowohl Funktionen als auch Aufgaben von Unternehmensmitarbeiterinnen und </w:t>
      </w:r>
      <w:r w:rsidRPr="00B94E7E">
        <w:rPr>
          <w:rFonts w:asciiTheme="minorHAnsi" w:hAnsiTheme="minorHAnsi" w:cstheme="minorHAnsi"/>
        </w:rPr>
        <w:noBreakHyphen/>
      </w:r>
      <w:proofErr w:type="spellStart"/>
      <w:r w:rsidRPr="00B94E7E">
        <w:rPr>
          <w:rFonts w:asciiTheme="minorHAnsi" w:hAnsiTheme="minorHAnsi" w:cstheme="minorHAnsi"/>
        </w:rPr>
        <w:t>mitarbeitern</w:t>
      </w:r>
      <w:proofErr w:type="spellEnd"/>
      <w:r w:rsidRPr="00B94E7E">
        <w:rPr>
          <w:rFonts w:asciiTheme="minorHAnsi" w:hAnsiTheme="minorHAnsi" w:cstheme="minorHAnsi"/>
        </w:rPr>
        <w:t xml:space="preserve">, Bevollmächtigten im Unternehmen, Außendienstmitarbeiterinnen und Außendienstmitarbeitern sowie Handelsvermittlerinnen und </w:t>
      </w:r>
      <w:r w:rsidRPr="00B94E7E">
        <w:rPr>
          <w:rFonts w:asciiTheme="minorHAnsi" w:hAnsiTheme="minorHAnsi" w:cstheme="minorHAnsi"/>
        </w:rPr>
        <w:noBreakHyphen/>
      </w:r>
      <w:proofErr w:type="spellStart"/>
      <w:r w:rsidRPr="00B94E7E">
        <w:rPr>
          <w:rFonts w:asciiTheme="minorHAnsi" w:hAnsiTheme="minorHAnsi" w:cstheme="minorHAnsi"/>
        </w:rPr>
        <w:t>vermittlern</w:t>
      </w:r>
      <w:proofErr w:type="spellEnd"/>
      <w:r w:rsidRPr="00B94E7E">
        <w:rPr>
          <w:rFonts w:asciiTheme="minorHAnsi" w:hAnsiTheme="minorHAnsi" w:cstheme="minorHAnsi"/>
        </w:rPr>
        <w:t xml:space="preserve"> erklären und Unterschiede aufzeigen,</w:t>
      </w:r>
    </w:p>
    <w:p w14:paraId="12C4627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Bedeutung des Unternehmensgesetzbuches sowie der Gewerbeordnung und können auf dieser Basis unter Einbeziehung der Unternehmensformen die erforderlichen Schritte für eine Unternehmensgründung aufzeigen und begründen,</w:t>
      </w:r>
    </w:p>
    <w:p w14:paraId="1301527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verschiedene Formen von Insolvenzverfahren unterscheiden und deren Folgen abschätzen,</w:t>
      </w:r>
    </w:p>
    <w:p w14:paraId="34C612D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betriebliche Steuern und Abgaben nennen sowie steuerrelevante Berechnungen durchführen,</w:t>
      </w:r>
    </w:p>
    <w:p w14:paraId="2DCCEFD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Bedeutung der Ökobilanz, können Ökobilanzen analysieren sowie erforderlichenfalls Verbesserungsmaßnahmen vorschlagen und begründen.</w:t>
      </w:r>
    </w:p>
    <w:p w14:paraId="2A19ADA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des Leistungsniveaus mit vertieftem Bildungsangebot sowie jene, die sich auf die Berufsreifeprüfung vorbereiten, können zusätzlich komplexe Aufgaben zu einzelnen Lehrstoffinhalten lösen.</w:t>
      </w:r>
    </w:p>
    <w:p w14:paraId="36278908" w14:textId="34CFBE7B"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5C0B59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Marketing. Vollmachten. Unternehmensgesetzbuch. Gewerbeordnung. Unternehmensgründung. Unternehmensauflösung. Steuern und Abgaben. Ökobilanz.</w:t>
      </w:r>
    </w:p>
    <w:p w14:paraId="6D028EA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Lehrstoff der Vertiefung:</w:t>
      </w:r>
    </w:p>
    <w:p w14:paraId="1628B7F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 xml:space="preserve">Unternehmensgründung. </w:t>
      </w:r>
    </w:p>
    <w:p w14:paraId="3325C02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Geschäftsprozesse</w:t>
      </w:r>
    </w:p>
    <w:p w14:paraId="4A49F1C2"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1CC8BE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6F1FCA0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die Notwendigkeit und die unterschiedlichen Möglichkeiten des betrieblichen Rechnungswesens erläutern, Grundlagen und Formvorschriften der Buchführung beschreiben sowie Aufzeichnungen führen,</w:t>
      </w:r>
    </w:p>
    <w:p w14:paraId="31962F5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Kosten den unterschiedlichen Kostenstellen zuordnen.</w:t>
      </w:r>
    </w:p>
    <w:p w14:paraId="69A3948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des Leistungsniveaus mit vertieftem Bildungsangebot sowie jene, die sich auf die Berufsreifeprüfung vorbereiten, können zusätzlich komplexe Aufgaben zu einzelnen Lehrstoffinhalten lösen.</w:t>
      </w:r>
    </w:p>
    <w:p w14:paraId="43867435" w14:textId="3090935F"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824FBA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Grundlagen der Buchführung. Formvorschriften. Aufzeichnungen. Kostenrechnung.</w:t>
      </w:r>
    </w:p>
    <w:p w14:paraId="5DD827A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Lehrstoff der Vertiefung:</w:t>
      </w:r>
    </w:p>
    <w:p w14:paraId="48767C5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Kostenrechnung.</w:t>
      </w:r>
    </w:p>
    <w:p w14:paraId="048D492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Schularbeiten:</w:t>
      </w:r>
    </w:p>
    <w:p w14:paraId="3B3B7F49"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20 Unterrichtsstunden auf der betreffenden Schulstufe:</w:t>
      </w:r>
    </w:p>
    <w:p w14:paraId="748ED68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Eine Schularbeit (je nach Bedarf ein- oder zweistündig).</w:t>
      </w:r>
    </w:p>
    <w:p w14:paraId="26C7FB8A"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40 Unterrichtsstunden auf der betreffenden Schulstufe:</w:t>
      </w:r>
    </w:p>
    <w:p w14:paraId="6109AD8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Zwei Schularbeiten (je nach Bedarf ein- oder zweistündig).</w:t>
      </w:r>
    </w:p>
    <w:p w14:paraId="4B53106C"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rPr>
        <w:t>BETRIEBSWIRTSCHAFTLICHES PROJEKTPRAKTIKUM</w:t>
      </w:r>
    </w:p>
    <w:p w14:paraId="4CA9ED2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Wirtschaftliches Denken und Handeln</w:t>
      </w:r>
    </w:p>
    <w:p w14:paraId="2DFBDCE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256DE7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49A2475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Texte inhaltlich, formal und sprachlich korrekt erstellen sowie diese mit Hilfe eines Textverarbeitungsprogramms effizient bearbeiten, gestalten, überprüfen und drucken,</w:t>
      </w:r>
    </w:p>
    <w:p w14:paraId="7196A31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Arbeitnehmerveranlagung online durchführen,</w:t>
      </w:r>
    </w:p>
    <w:p w14:paraId="3AFBEA8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Bewerbungsunterlagen situationsgerecht erstellen sowie Bewerbungs- und Aufnahmegespräche führen,</w:t>
      </w:r>
    </w:p>
    <w:p w14:paraId="6D60D4A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Inhalt von unterschiedlichen Beschäftigungsverhältnissen und den zugrundeliegenden Verträgen sowie von Dienstzeugnissen interpretieren,</w:t>
      </w:r>
    </w:p>
    <w:p w14:paraId="36CAA01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computerunterstützt Einnahmen und Ausgaben aufzeichnen und einen Haushaltsplan erstellen,</w:t>
      </w:r>
    </w:p>
    <w:p w14:paraId="166CB72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Unterstützungsangebote für Lehrlinge recherchieren und beantragen,</w:t>
      </w:r>
    </w:p>
    <w:p w14:paraId="63BA0A8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Finanzkonditionen berechnen und vergleichen, Förderungen beantragen sowie bei finanziellen Engpässen die erforderliche mündliche oder schriftliche Kommunikation durchführen,</w:t>
      </w:r>
    </w:p>
    <w:p w14:paraId="73320CC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r>
      <w:r w:rsidRPr="00B94E7E">
        <w:rPr>
          <w:rFonts w:asciiTheme="minorHAnsi" w:hAnsiTheme="minorHAnsi" w:cstheme="minorHAnsi"/>
        </w:rPr>
        <w:tab/>
        <w:t>die notwendige mündliche und schriftliche Kommunikation für Geschäftsfälle in Verbindung mit dem Kaufvertrag abwickeln,</w:t>
      </w:r>
    </w:p>
    <w:p w14:paraId="6221B35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bei Vertragsunregelmäßigkeiten auf Basis der rechtlichen Möglichkeiten situationsadäquate Maßnahmen setzen und den notwendigen Schriftverkehr durchführen,</w:t>
      </w:r>
    </w:p>
    <w:p w14:paraId="41EA0A8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Aufträge, Lieferscheine und Rechnungen computerunterstützt ausstellen und bearbeiten,</w:t>
      </w:r>
    </w:p>
    <w:p w14:paraId="4AA231B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einen Zahlungsverkehr vorbereiten,</w:t>
      </w:r>
    </w:p>
    <w:p w14:paraId="4B5AD39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r>
    </w:p>
    <w:p w14:paraId="7673F69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Schriftverkehr mit Versicherern durchführen,</w:t>
      </w:r>
    </w:p>
    <w:p w14:paraId="59C8A5B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Verbesserungsvorschläge betreffend nachhaltiges Verhalten für ihr Umfeld entwickeln und präsentieren,</w:t>
      </w:r>
    </w:p>
    <w:p w14:paraId="0189949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volkswirtschaftliche Informationen interpretieren und präsentieren.</w:t>
      </w:r>
    </w:p>
    <w:p w14:paraId="1615AF5C" w14:textId="04E0B021"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8F51BB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Arbeitnehmerveranlagung. Finanzmanagement. Stellenbewerbung. Verträge im Beschäftigungsverhältnis. Dienstzeugnisse. Kaufvertrag. Vertragsunregelmäßigkeiten. Rechnungen. Zahlungsverkehr. Schriftverkehr. Nachhaltigkeit. Volkswirtschaft.</w:t>
      </w:r>
    </w:p>
    <w:p w14:paraId="4E35F34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Unternehmensorganisation und -führung</w:t>
      </w:r>
    </w:p>
    <w:p w14:paraId="06C36D4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244C96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73EFA1F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für ein Produkt bzw. eine Dienstleistung oder für ein Unternehmen ein Marketingkonzept unter Einbeziehung werbestrategischer Maßnahmen vorschlagen, begründen und präsentieren,</w:t>
      </w:r>
    </w:p>
    <w:p w14:paraId="4B24DB3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Aufbau- und Ablauforganisationen darstellen,</w:t>
      </w:r>
    </w:p>
    <w:p w14:paraId="5FF9C0A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im Rahmen eines Projektes die Schritte einer Unternehmensgründung unter Einbeziehung eines Marketingkonzeptes entwickeln, argumentieren und präsentieren,</w:t>
      </w:r>
    </w:p>
    <w:p w14:paraId="0B60254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die Bedeutung von Verbesserungsprozessen und können einen kontinuierlichen Verbesserungsprozess durch gezielte Maßnahmen fördern.</w:t>
      </w:r>
    </w:p>
    <w:p w14:paraId="0281E1A5" w14:textId="153789B7"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4BBA1EC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Marketing. Unternehmensgründung. Aufbau- und Ablauforganisation. Verbesserungsprozesse.</w:t>
      </w:r>
    </w:p>
    <w:p w14:paraId="3E3C909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Geschäftsprozesse</w:t>
      </w:r>
    </w:p>
    <w:p w14:paraId="3483D3D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062908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2050934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Belege Einnahmen und Ausgaben zuordnen, diese erfassen und ein Inventarium erstellen,</w:t>
      </w:r>
    </w:p>
    <w:p w14:paraId="4E2F79D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r>
    </w:p>
    <w:p w14:paraId="0E610B0A" w14:textId="4FF2BC1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3BF1366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Einnahmen- Ausgabenaufzeichnung</w:t>
      </w:r>
    </w:p>
    <w:p w14:paraId="56441E9F" w14:textId="77777777" w:rsidR="004A5564" w:rsidRDefault="004A5564">
      <w:pPr>
        <w:overflowPunct/>
        <w:autoSpaceDE/>
        <w:autoSpaceDN/>
        <w:adjustRightInd/>
        <w:textAlignment w:val="auto"/>
        <w:rPr>
          <w:rFonts w:asciiTheme="minorHAnsi" w:hAnsiTheme="minorHAnsi" w:cstheme="minorHAnsi"/>
          <w:b/>
          <w:color w:val="000000"/>
          <w:spacing w:val="26"/>
          <w:sz w:val="22"/>
        </w:rPr>
      </w:pPr>
      <w:bookmarkStart w:id="15" w:name="clError19"/>
      <w:r>
        <w:rPr>
          <w:rFonts w:asciiTheme="minorHAnsi" w:hAnsiTheme="minorHAnsi" w:cstheme="minorHAnsi"/>
          <w:spacing w:val="26"/>
        </w:rPr>
        <w:br w:type="page"/>
      </w:r>
    </w:p>
    <w:p w14:paraId="2FC00679" w14:textId="6A40E2A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spacing w:val="26"/>
        </w:rPr>
        <w:lastRenderedPageBreak/>
        <w:t>Fachunterricht</w:t>
      </w:r>
    </w:p>
    <w:p w14:paraId="74C524A0" w14:textId="77777777" w:rsidR="00B94E7E" w:rsidRPr="00B94E7E" w:rsidRDefault="00B94E7E" w:rsidP="00B94E7E">
      <w:pPr>
        <w:pStyle w:val="81ErlUeberschrZ"/>
        <w:rPr>
          <w:rFonts w:asciiTheme="minorHAnsi" w:hAnsiTheme="minorHAnsi" w:cstheme="minorHAnsi"/>
        </w:rPr>
      </w:pPr>
      <w:bookmarkStart w:id="16" w:name="clError20"/>
      <w:bookmarkEnd w:id="15"/>
      <w:r w:rsidRPr="00B94E7E">
        <w:rPr>
          <w:rFonts w:asciiTheme="minorHAnsi" w:hAnsiTheme="minorHAnsi" w:cstheme="minorHAnsi"/>
          <w:b w:val="0"/>
        </w:rPr>
        <w:t>LOGISTIK</w:t>
      </w:r>
    </w:p>
    <w:bookmarkEnd w:id="16"/>
    <w:p w14:paraId="4A1AF1B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Wirtschaftliches Denken und Handeln</w:t>
      </w:r>
    </w:p>
    <w:p w14:paraId="06B76FA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643AE7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2D88DFA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berufsrelevante Rechtsgrundlagen nennen, distributionsbezogene Bestimmungen recherchieren sowie deren Anwendung und Bedeutung beschreiben,</w:t>
      </w:r>
    </w:p>
    <w:p w14:paraId="76F9BE8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branchenbezogene Störungen bei der Geschäftsabwicklung identifizieren, rechtliche Möglichkeiten recherchieren und situationsadäquate Maßnahmen darlegen,</w:t>
      </w:r>
    </w:p>
    <w:p w14:paraId="660EE9E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geeignete Bestellverfahren für Produkte in Abhängigkeit von Verbrauch und Wert auswählen sowie den Bestellzeitpunkt festlegen,</w:t>
      </w:r>
    </w:p>
    <w:p w14:paraId="652F366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Versicherungsmöglichkeiten und -pflichten in der Brief- und Paketlogistik recherchieren und argumentieren </w:t>
      </w:r>
    </w:p>
    <w:p w14:paraId="5F47DDB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wichtigsten weltweiten Handelswege und Handelszentren nennen sowie deren Bedeutung für die Volkswirtschaft bewerten und diskutieren,</w:t>
      </w:r>
    </w:p>
    <w:p w14:paraId="6310D74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aktuelle Entwicklungen in der Logistikbranche unter Berücksichtigung von Medienberichten analysieren und bewerten.</w:t>
      </w:r>
    </w:p>
    <w:p w14:paraId="18204C1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des Leistungsniveaus mit vertieftem Bildungsangebot sowie jene, die sich auf die Berufsreifeprüfung vorbereiten, können zusätzlich komplexe Aufgaben zu einzelnen Lehrstoffinhalten lösen.</w:t>
      </w:r>
    </w:p>
    <w:p w14:paraId="2A13BACA" w14:textId="13710F7C"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1F1A63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Berufsrelevante Rechtsgrundlagen. Unregelmäßigkeiten bei der Geschäftsabwicklung. Bestellverfahren. Berufsspezifische Versicherungen. Globaler Handel. Entwicklungen in der Logistikbranche.</w:t>
      </w:r>
    </w:p>
    <w:p w14:paraId="3E821C6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Lehrstoff der Vertiefung:</w:t>
      </w:r>
    </w:p>
    <w:p w14:paraId="2087F9B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Globaler Handel. Entwicklungen in der Logistikbranche.</w:t>
      </w:r>
    </w:p>
    <w:p w14:paraId="1B832BE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Unternehmensorganisation und -führung</w:t>
      </w:r>
    </w:p>
    <w:p w14:paraId="123841F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348778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5E1E501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Maßnahmen zur Vorbeugung berufsspezifischer Erkrankungen aufzeigen und sind in der Lage diese zu ergreifen,</w:t>
      </w:r>
    </w:p>
    <w:p w14:paraId="4BF4026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Abteilungen, die an logistischen Prozessen beteiligt sind, nennen sowie die zur Prozessabwicklung benötigten Informationen an die betreffenden Abteilungen weiterleiten,</w:t>
      </w:r>
    </w:p>
    <w:p w14:paraId="6B0C5CF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Organisationsstrukturen und Prozesse in Logistikbetrieben bildlich darstellen,</w:t>
      </w:r>
    </w:p>
    <w:p w14:paraId="54584B9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Unterschiede zwischen Unternehmen in den Bereichen Spedition, Transport, Lagerhaltung und Logistikdienstleistung beschreiben,</w:t>
      </w:r>
    </w:p>
    <w:p w14:paraId="5A59FA6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Kriterien der Personaleinsatzplanung und Dienstplangestaltung aufzeigen und begründen,</w:t>
      </w:r>
    </w:p>
    <w:p w14:paraId="48E789D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Bedeutung von Standards sowie die Funktion und Organisation der Qualitätssicherung für Unternehmen erläutern,</w:t>
      </w:r>
    </w:p>
    <w:p w14:paraId="759F1FA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Ziele von Green </w:t>
      </w:r>
      <w:proofErr w:type="spellStart"/>
      <w:r w:rsidRPr="00B94E7E">
        <w:rPr>
          <w:rFonts w:asciiTheme="minorHAnsi" w:hAnsiTheme="minorHAnsi" w:cstheme="minorHAnsi"/>
        </w:rPr>
        <w:t>Logistics</w:t>
      </w:r>
      <w:proofErr w:type="spellEnd"/>
      <w:r w:rsidRPr="00B94E7E">
        <w:rPr>
          <w:rFonts w:asciiTheme="minorHAnsi" w:hAnsiTheme="minorHAnsi" w:cstheme="minorHAnsi"/>
        </w:rPr>
        <w:t xml:space="preserve"> nennen sowie deren Einfluss auf das tägliche Leben diskutieren und präsentieren.</w:t>
      </w:r>
    </w:p>
    <w:p w14:paraId="748ECFE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des Leistungsniveaus mit vertieftem Bildungsangebot sowie jene, die sich auf die Berufsreifeprüfung vorbereiten, können zusätzlich komplexe Aufgaben zu einzelnen Lehrstoffinhalten lösen.</w:t>
      </w:r>
    </w:p>
    <w:p w14:paraId="25CB3A52" w14:textId="09E5B43F"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0892E7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 xml:space="preserve">Gesundheitsförderung. Unternehmensorganisation. Personaleinsatzplanung. Qualitätssicherung. Green </w:t>
      </w:r>
      <w:proofErr w:type="spellStart"/>
      <w:r w:rsidRPr="00B94E7E">
        <w:rPr>
          <w:rFonts w:asciiTheme="minorHAnsi" w:hAnsiTheme="minorHAnsi" w:cstheme="minorHAnsi"/>
        </w:rPr>
        <w:t>Logistics</w:t>
      </w:r>
      <w:proofErr w:type="spellEnd"/>
      <w:r w:rsidRPr="00B94E7E">
        <w:rPr>
          <w:rFonts w:asciiTheme="minorHAnsi" w:hAnsiTheme="minorHAnsi" w:cstheme="minorHAnsi"/>
        </w:rPr>
        <w:t>.</w:t>
      </w:r>
    </w:p>
    <w:p w14:paraId="29C73F9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Lehrstoff der Vertiefung:</w:t>
      </w:r>
    </w:p>
    <w:p w14:paraId="5BDECFC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Unternehmensorganisation. Qualitätssicherung.</w:t>
      </w:r>
    </w:p>
    <w:p w14:paraId="0DD607C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Geschäftsprozesse</w:t>
      </w:r>
    </w:p>
    <w:p w14:paraId="66F556D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D10CE5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38C7E85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rechtliche Bedingungen für die Inventur erläutern sowie deren Bedeutung und Funktionen für das Unternehmen aufzeigen,</w:t>
      </w:r>
    </w:p>
    <w:p w14:paraId="6828650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berufsspezifische Kosten berechnen,</w:t>
      </w:r>
    </w:p>
    <w:p w14:paraId="70B8DC8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logistische Kennzahlen definieren, berechnen und die Ergebnisse interpretieren.</w:t>
      </w:r>
    </w:p>
    <w:p w14:paraId="7EF184E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lastRenderedPageBreak/>
        <w:t>Die Schülerinnen und Schüler des Leistungsniveaus mit vertieftem Bildungsangebot sowie jene, die sich auf die Berufsreifeprüfung vorbereiten, können zusätzlich komplexe Aufgaben zu einzelnen Lehrstoffinhalten lösen.</w:t>
      </w:r>
    </w:p>
    <w:p w14:paraId="12848BFB" w14:textId="659088DD"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1FACB9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Inventur. Kostenrechnung. Kennzahlen.</w:t>
      </w:r>
    </w:p>
    <w:p w14:paraId="0D621F0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Lehrstoff der Vertiefung:</w:t>
      </w:r>
    </w:p>
    <w:p w14:paraId="084E077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Kennzahlen.</w:t>
      </w:r>
    </w:p>
    <w:p w14:paraId="34817DF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Logistische Dienstleistungen</w:t>
      </w:r>
    </w:p>
    <w:p w14:paraId="66C9E10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9CB2FF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32FB45A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Begriff Logistik erklären sowie den Ursprung und die Grundlagen der Logistik beschreiben,</w:t>
      </w:r>
    </w:p>
    <w:p w14:paraId="6CAC29B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Grundbegriffe der Distributionslogistik erklären, Abläufe beschreiben und deren Vernetzung darstellen,</w:t>
      </w:r>
    </w:p>
    <w:p w14:paraId="23C8B8E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logistische Bedürfnisse von Kundinnen sowie Kunden ermitteln und analysieren sowie geeignete Lösungsstrategien entwickeln und präsentieren,</w:t>
      </w:r>
    </w:p>
    <w:p w14:paraId="666A5FF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besondere Anforderungen hinsichtlich des Umgangs mit </w:t>
      </w:r>
      <w:proofErr w:type="spellStart"/>
      <w:r w:rsidRPr="00B94E7E">
        <w:rPr>
          <w:rFonts w:asciiTheme="minorHAnsi" w:hAnsiTheme="minorHAnsi" w:cstheme="minorHAnsi"/>
        </w:rPr>
        <w:t>unbeanschrifteten</w:t>
      </w:r>
      <w:proofErr w:type="spellEnd"/>
      <w:r w:rsidRPr="00B94E7E">
        <w:rPr>
          <w:rFonts w:asciiTheme="minorHAnsi" w:hAnsiTheme="minorHAnsi" w:cstheme="minorHAnsi"/>
        </w:rPr>
        <w:t xml:space="preserve"> Sendungen, Wertsendungen und zahlungspflichtigen Sendungen sowie dokumentationspflichtigen Sendungen beschreiben,</w:t>
      </w:r>
    </w:p>
    <w:p w14:paraId="19EF7B3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analoge und digitale Karten lesen, Besonderheiten von Zustellgebieten recherchieren sowie Kriterien für eine optimale Tourenplanung aufzeigen,</w:t>
      </w:r>
    </w:p>
    <w:p w14:paraId="1356BE9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berufsrelevante Lagerungsvorschriften, unterschiedliche Lagerarten und Lagerformen beschreiben, geltende Sicherheitsvorschriften und Arbeitsschutzgesetze erläutern sowie Konzepte zur Lagerung von Sendungen erarbeiten und präsentieren,</w:t>
      </w:r>
    </w:p>
    <w:p w14:paraId="01DA063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unterschiedliche Lagerstrategien beschreiben, fachgerecht auswählen sowie deren Anwendung begründen,</w:t>
      </w:r>
    </w:p>
    <w:p w14:paraId="242C31C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unterschiedliche Kommissionierungsmethoden und -verfahren beschreiben und vergleichen,</w:t>
      </w:r>
    </w:p>
    <w:p w14:paraId="4E7EB76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Einsatz von automatischen Sortieranlagen beschreiben sowie Anforderungen an Sendungen und Grenzen der automatischen Sortierung von Sendungen aufzeigen,</w:t>
      </w:r>
    </w:p>
    <w:p w14:paraId="6E4EAA8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Bedeutung verschiedener Fördermittel für den innerbetrieblichen Transport aufzeigen und deren Einsatz beschreiben,</w:t>
      </w:r>
    </w:p>
    <w:p w14:paraId="5AF1F60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Qualitätskennzeichen von Ladehilfsmitteln nennen sowie anhand dieser eine fachgerechte Auswahl treffen und begründen,</w:t>
      </w:r>
    </w:p>
    <w:p w14:paraId="0F777E4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eine geeignete Verpackung für Waren entsprechend den Eigenschaften und Beanspruchungen der Produkte sowie unter Berücksichtigung von Modulmaßen und Standards auswählen,</w:t>
      </w:r>
    </w:p>
    <w:p w14:paraId="76340B3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branchenspezifische Möglichkeiten zur Kennzeichnung, Codierung und Nachverfolgung von Sendungen erklären sowie den Einsatz neuer Technologien kritisch hinterfragen und diskutieren,</w:t>
      </w:r>
    </w:p>
    <w:p w14:paraId="459EF0E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Gefahrenstoffe erkennen, entsprechende Kennzeichnungen beschreiben sowie Maßnahmen für den fachgerechten Umgang mit Gefahrgut recherchieren, erklären und bei der Auswahl von Lager- und Transportbedingungen berücksichtigen,</w:t>
      </w:r>
    </w:p>
    <w:p w14:paraId="7D8CC97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Maßnahmen für den Umgang mit schadhaften Sendungen beschreiben,</w:t>
      </w:r>
    </w:p>
    <w:p w14:paraId="1D1A14F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fachgerechte Durchführung der Verladung unter Berücksichtigung einschlägiger rechtlicher Grundlagen organisieren,</w:t>
      </w:r>
    </w:p>
    <w:p w14:paraId="0CA2A0F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unterschiedliche Ladungssicherungsmethoden beschreiben sowie eine einsatzbezogene Auswahl treffen und begründen,</w:t>
      </w:r>
    </w:p>
    <w:p w14:paraId="56070DA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Prinzipien der Entsorgungslogistik beschreiben und die Entsorgung von Stoffen fachgerecht organisieren.</w:t>
      </w:r>
    </w:p>
    <w:p w14:paraId="67A2E62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des Leistungsniveaus mit vertieftem Bildungsangebot sowie jene, die sich auf die Berufsreifeprüfung vorbereiten, können zusätzlich komplexe Aufgaben zu einzelnen Lehrstoffinhalten lösen.</w:t>
      </w:r>
    </w:p>
    <w:p w14:paraId="6F635781" w14:textId="3DBE8084"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120CFB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Grundlagen der Logistik. Sendungen. Tourenplanung. Lagerung. Kommissionierung und Sortierung. Fördermittel. Ladehilfsmittel. Verpackung. Branchenspezifische Kennzeichnungen. Gefahrenstoffe. Gefahrgut. Lager- und Transportorganisation. Entsorgung.</w:t>
      </w:r>
    </w:p>
    <w:p w14:paraId="72CCC5C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Lehrstoff der Vertiefung:</w:t>
      </w:r>
    </w:p>
    <w:p w14:paraId="34CCC65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Tourenplanung. Gefahrgut.</w:t>
      </w:r>
    </w:p>
    <w:p w14:paraId="2EE1466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Schularbeiten:</w:t>
      </w:r>
    </w:p>
    <w:p w14:paraId="1355C41E"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20 Unterrichtsstunden auf der betreffenden Schulstufe:</w:t>
      </w:r>
    </w:p>
    <w:p w14:paraId="5C51744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Eine Schularbeit (je nach Bedarf ein- oder zweistündig).</w:t>
      </w:r>
    </w:p>
    <w:p w14:paraId="3BE7EA7E"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40 Unterrichtsstunden auf der betreffenden Schulstufe:</w:t>
      </w:r>
    </w:p>
    <w:p w14:paraId="4B1BBDE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Zwei Schularbeiten (je nach Bedarf ein- oder zweistündig).</w:t>
      </w:r>
    </w:p>
    <w:p w14:paraId="02518132"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caps/>
        </w:rPr>
        <w:lastRenderedPageBreak/>
        <w:t>DIGITALES ARBEITEN</w:t>
      </w:r>
    </w:p>
    <w:p w14:paraId="0BD5FDB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Wirtschaftliches Denken und Handeln</w:t>
      </w:r>
    </w:p>
    <w:p w14:paraId="2B72D87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FE7BB5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 xml:space="preserve">Die Schülerinnen und Schüler </w:t>
      </w:r>
    </w:p>
    <w:p w14:paraId="280AF34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die Funktionen eines Computers bedarfsgerecht nutzen, auftretende Fehlermeldungen analysieren, auftretende Probleme lösen sowie unterschiedliche Dateiformate richtig einsetzen,</w:t>
      </w:r>
    </w:p>
    <w:p w14:paraId="4724A86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E-Government Anwendungen situationsadäquat nutzen,</w:t>
      </w:r>
    </w:p>
    <w:p w14:paraId="645DC35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in der Lage, einen sorgsamen Umgang mit privaten und beruflichen Informationen sowie mit sensiblen Daten aufzuzeigen und das eigene Verhalten zu reflektieren,</w:t>
      </w:r>
    </w:p>
    <w:p w14:paraId="7C1CFDA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Berechnungen mit Hilfe von Tabellenkalkulationen durchführen und Tabellenkalkulationsprogramme zur Lösung kaufmännischer Aufgabenstellungen einsetzen,</w:t>
      </w:r>
    </w:p>
    <w:p w14:paraId="7F3D0B2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finanzielle Belastungen reflektieren sowie unterschiedliche Lösungsmöglichkeiten bei finanziellen Engpässen zur Entschuldung recherchieren und aufzeigen,</w:t>
      </w:r>
    </w:p>
    <w:p w14:paraId="63E286B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aktuelle Mittel der Kommunikationstechnologie einsetzen, Internetrecherchen durchführen und verantwortungsbewusst mit Informationstechnologien umgehen,</w:t>
      </w:r>
    </w:p>
    <w:p w14:paraId="04567AA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die Zuverlässigkeit von Informationen bewerten und Informationen fachgerecht aufbereiten,</w:t>
      </w:r>
    </w:p>
    <w:p w14:paraId="04AB917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Möglichkeiten der Datensicherung anwenden sowie Daten vor unberechtigtem Zugriff im persönlichen und beruflichen Umfeld schützen,</w:t>
      </w:r>
    </w:p>
    <w:p w14:paraId="44F92CD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mit Tabellenkalkulationen eine adäquate Preisberechnung durchführen,</w:t>
      </w:r>
    </w:p>
    <w:p w14:paraId="263947E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eine effiziente Datei- und Ablagestruktur entwickeln und Dateien entsprechend dieser Struktur abspeichern.</w:t>
      </w:r>
    </w:p>
    <w:p w14:paraId="7E888464" w14:textId="6A1E5B8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64BECD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Funktionen des Computers. Standardsoftware. Datenmanagement, -schutz und -sicherheit. E-Government. Informations- und Kommunikationssysteme.</w:t>
      </w:r>
    </w:p>
    <w:p w14:paraId="39CA899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Unternehmensorganisation und -führung</w:t>
      </w:r>
    </w:p>
    <w:p w14:paraId="2A0C4AC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49CA81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78E9CD0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in der Lage, Arbeitsplätze nach gesundheitlichen und ergonomischen Gesichtspunkten zu gestalten,</w:t>
      </w:r>
    </w:p>
    <w:p w14:paraId="3C6C633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betriebliche Steuern und Abgaben berechnen.</w:t>
      </w:r>
    </w:p>
    <w:p w14:paraId="2527C3D9" w14:textId="7C3E48A7"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191278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Ergonomie. betriebliche Steuern und Abgaben.</w:t>
      </w:r>
    </w:p>
    <w:p w14:paraId="38A5919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Geschäftsprozesse</w:t>
      </w:r>
    </w:p>
    <w:p w14:paraId="42CF7F9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2D5E7D1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Kalkulationen mit einer Standardsoftware durchführen.</w:t>
      </w:r>
    </w:p>
    <w:p w14:paraId="1CF21F98" w14:textId="5DB469F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FB2D93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Kalkulationen.</w:t>
      </w:r>
    </w:p>
    <w:p w14:paraId="5B4317DF"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caps/>
        </w:rPr>
        <w:t>FACHPRAKTIKUM</w:t>
      </w:r>
    </w:p>
    <w:p w14:paraId="37F7B58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Wirtschaftliches Denken und Handeln</w:t>
      </w:r>
    </w:p>
    <w:p w14:paraId="34FAFA7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B688B7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14BA357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Schriftverkehr mit Auftraggebern und Auftraggeberinnen, Kunden und Kundinnen sowie mit Geschäftspartnern und Geschäftspartnerinnen durchführen,</w:t>
      </w:r>
    </w:p>
    <w:p w14:paraId="46A1A75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bei Ausführung ihrer Tätigkeiten das Postgeheimnis beachten und einhalten, </w:t>
      </w:r>
    </w:p>
    <w:p w14:paraId="429C91C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Berechnungen mit Hilfe von Tabellenkalkulationen durchführen und Tabellenkalkulationsprogramme zur Lösung logistischer Aufgabenstellungen einsetzen,</w:t>
      </w:r>
    </w:p>
    <w:p w14:paraId="0B91B12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Termine mittels elektronischer Medien planen und überwachen sowie Optimierungsmöglichkeiten für ihr eigenes Zeitmanagement sowohl im betrieblichen als auch im persönlichen Bereich entwickeln und umsetzen,</w:t>
      </w:r>
    </w:p>
    <w:p w14:paraId="6F46C71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Geschäftsfälle mit geeigneten Applikationen bearbeiten,</w:t>
      </w:r>
    </w:p>
    <w:p w14:paraId="094FA81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Warenübernahme nach den gesetzlichen Regeln sowie unter Berücksichtigung der Rechte und Pflichten von Absenderinnen und Absendern, Empfängerinnen und Empfängern und Frachtführern abwickeln,</w:t>
      </w:r>
    </w:p>
    <w:p w14:paraId="4FF0A78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berufsspezifische Formulare und Vordrucke ausfüllen, kontrollieren und verwalten,</w:t>
      </w:r>
    </w:p>
    <w:p w14:paraId="5E57440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Wareneingangskontrollen fachgerecht durchführen sowie bei Unregelmäßigkeiten situationsadäquate Handlungen setzen,</w:t>
      </w:r>
    </w:p>
    <w:p w14:paraId="54D9888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Reklamationen entgegennehmen, analysieren und erforderliche Maßnahmen setzen,</w:t>
      </w:r>
    </w:p>
    <w:p w14:paraId="3858520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Bedarf ermitteln, Angebote einholen, Bestellungen durchführen und Auftragsbestätigungen fachgerecht prüfen,</w:t>
      </w:r>
    </w:p>
    <w:p w14:paraId="2F50ABD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Möglichkeiten, die der europäische Wirtschaftsraum und der europäische Arbeitsmarkt bieten, recherchieren und aufzeigen.</w:t>
      </w:r>
    </w:p>
    <w:p w14:paraId="44DD3F41" w14:textId="7D75F580"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76D08CE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Schriftverkehr. Tabellenkalkulation. Terminverwaltung. Geschäftsfälle. Warenübernahme. Formulare und Vordrucke. Wareneingangskontrolle. Reklamationen. Bestellverfahren. Europäischer Wirtschaftsraum und Arbeitsmarkt.</w:t>
      </w:r>
    </w:p>
    <w:p w14:paraId="39B9A60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Unternehmensorganisation und -führung</w:t>
      </w:r>
    </w:p>
    <w:p w14:paraId="2222170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0DB51C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48DBE82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in der Lage, Arbeitsplätze nach gesundheitlichen, ergonomischen, ökologischen und ökonomischen Gesichtspunkten zu analysieren, Optimierungsmöglichkeiten vorzuschlagen und zu präsentieren sowie berufsrelevante Hygienemaßnahmen anzuwenden,</w:t>
      </w:r>
    </w:p>
    <w:p w14:paraId="3766CD6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das Sortiment und Leistungsangebot eines Betriebs beschreiben,</w:t>
      </w:r>
    </w:p>
    <w:p w14:paraId="7DE1E39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Prozesse und Arbeitsabläufe darstellen,</w:t>
      </w:r>
    </w:p>
    <w:p w14:paraId="5DE4300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einen Dienstplan erstellen und argumentieren,</w:t>
      </w:r>
    </w:p>
    <w:p w14:paraId="161279C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infrastrukturelle Planungen im Zusammenhang mit einer Unternehmensgründung durchführen sowie ihre Entscheidungen begründen und präsentieren,</w:t>
      </w:r>
    </w:p>
    <w:p w14:paraId="5DD73C0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betriebliche Aufgaben entsprechend den Qualitätsstandards des Unternehmens durchführen und Standardänderungen fachgerecht dokumentieren.</w:t>
      </w:r>
    </w:p>
    <w:p w14:paraId="2525FBB5" w14:textId="20DFCA7B"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3D36269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Arbeitsplatzgestaltung. Sortiment und Leistungsangebot. Arbeitsprozesse. Dienstplan. Unternehmensgründung. Qualitätsmanagement.</w:t>
      </w:r>
    </w:p>
    <w:p w14:paraId="6172846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Geschäftsprozesse</w:t>
      </w:r>
    </w:p>
    <w:p w14:paraId="014D792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142E511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4FE9E3D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Ablauf und die Organisation einer Inventur planen und argumentieren,</w:t>
      </w:r>
    </w:p>
    <w:p w14:paraId="5AD626C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Angebote im Zusammenhang mit branchenspezifischen Anfragen erstellen,</w:t>
      </w:r>
    </w:p>
    <w:p w14:paraId="6499771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logistische Kennzahlen analysieren und Verbesserungsmöglichkeiten ableiten.</w:t>
      </w:r>
    </w:p>
    <w:p w14:paraId="6E7B1B1A" w14:textId="571CD2D3"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3CB9B8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Inventur. Angebote. Kennzahlen.</w:t>
      </w:r>
    </w:p>
    <w:p w14:paraId="351B214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Logistische Dienstleistungen</w:t>
      </w:r>
    </w:p>
    <w:p w14:paraId="6CD95FD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A3E7EE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7A97BFA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Abwicklung von Kundinnen- bzw. Kundenaufträgen unter Berücksichtigung von Maßnahmen zur Qualitätssicherung planen und koordinieren,</w:t>
      </w:r>
    </w:p>
    <w:p w14:paraId="2AA16CE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Besonderheiten von Zustellgebieten analysieren sowie darauf aufbauend Vorschläge für eine effiziente Tourenplanung unter Berücksichtigung ökonomischer und ökologischer Kriterien entwickeln und präsentieren,</w:t>
      </w:r>
    </w:p>
    <w:p w14:paraId="0DDB829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Lagerplanung unter Berücksichtigung unterschiedlicher Lagerstrategien durchführen,</w:t>
      </w:r>
    </w:p>
    <w:p w14:paraId="392E3FF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Kommissionierungsvorgänge fachgerecht organisieren,</w:t>
      </w:r>
    </w:p>
    <w:p w14:paraId="3E5991E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Förder- und Hilfsmittel gezielt zur Erhöhung der Produktivität im Lager sowie zur Steigerung der Arbeitsergonomie auswählen,</w:t>
      </w:r>
    </w:p>
    <w:p w14:paraId="0D3FC96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Waren fachgerecht verpacken, Verpackungen verschließen, Informationen für die Empfängerin bzw. den Empfänger anbringen sowie die Stauplanung einer Ladeeinheit durchführen,</w:t>
      </w:r>
    </w:p>
    <w:p w14:paraId="631D3C0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geeignete Möglichkeiten zur Kennzeichnung, Codierung und Nachverfolgung von Sendungen auswählen, argumentieren und einsetzen sowie Sendungen anhand von Codes identifizieren,</w:t>
      </w:r>
    </w:p>
    <w:p w14:paraId="739464F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die Vorschriften für die Verpackung von Gefahrgut anwenden,</w:t>
      </w:r>
    </w:p>
    <w:p w14:paraId="1EF2D0D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Warenausgang organisieren, Touren planen sowie die Ergebnisse darstellen,</w:t>
      </w:r>
    </w:p>
    <w:p w14:paraId="6443ACD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unterschiedliche Ladungssicherungsmethoden fachspezifisch anwenden, </w:t>
      </w:r>
    </w:p>
    <w:p w14:paraId="134A85E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Optimierungsmöglichkeiten in der Entsorgungslogistik eines Unternehmens aufzeigen und diskutieren.</w:t>
      </w:r>
    </w:p>
    <w:p w14:paraId="2D00BC6D" w14:textId="72B8DFCA"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049679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Qualitätssicherung. Zustellgebiete. Tourenplanung. Lagerung. Kommissionierung. Förder- und Hilfsmittel. Verpackung. Gefahrgut. Kennzeichnung. Codierung. Entsorgung.</w:t>
      </w:r>
    </w:p>
    <w:p w14:paraId="6B178BA1" w14:textId="0B5DB8ED" w:rsidR="00B94E7E" w:rsidRDefault="004A5564" w:rsidP="004A5564">
      <w:pPr>
        <w:pStyle w:val="81ErlUeberschrZ"/>
        <w:tabs>
          <w:tab w:val="center" w:pos="4535"/>
          <w:tab w:val="left" w:pos="6165"/>
        </w:tabs>
        <w:spacing w:after="120"/>
        <w:jc w:val="left"/>
        <w:rPr>
          <w:rFonts w:asciiTheme="minorHAnsi" w:hAnsiTheme="minorHAnsi" w:cstheme="minorHAnsi"/>
        </w:rPr>
      </w:pPr>
      <w:bookmarkStart w:id="17" w:name="clError21"/>
      <w:r>
        <w:rPr>
          <w:rFonts w:asciiTheme="minorHAnsi" w:hAnsiTheme="minorHAnsi" w:cstheme="minorHAnsi"/>
        </w:rPr>
        <w:lastRenderedPageBreak/>
        <w:tab/>
      </w:r>
      <w:r w:rsidR="00B94E7E" w:rsidRPr="00B94E7E">
        <w:rPr>
          <w:rFonts w:asciiTheme="minorHAnsi" w:hAnsiTheme="minorHAnsi" w:cstheme="minorHAnsi"/>
        </w:rPr>
        <w:t>FREIGEGENSTÄNDE</w:t>
      </w:r>
    </w:p>
    <w:p w14:paraId="7B36FCE0" w14:textId="77777777" w:rsidR="004A5564" w:rsidRPr="002C7C86" w:rsidRDefault="004A5564" w:rsidP="004A5564">
      <w:pPr>
        <w:pStyle w:val="83ErlText"/>
        <w:pBdr>
          <w:top w:val="dotted" w:sz="4" w:space="1" w:color="auto"/>
          <w:left w:val="dotted" w:sz="4" w:space="4" w:color="auto"/>
          <w:bottom w:val="dotted" w:sz="4" w:space="1" w:color="auto"/>
          <w:right w:val="dotted" w:sz="4" w:space="4" w:color="auto"/>
        </w:pBdr>
        <w:spacing w:before="0"/>
        <w:jc w:val="left"/>
        <w:rPr>
          <w:rFonts w:ascii="Calibri" w:hAnsi="Calibri" w:cs="Calibri"/>
          <w:color w:val="auto"/>
        </w:rPr>
      </w:pPr>
      <w:bookmarkStart w:id="18" w:name="_Hlk201255702"/>
      <w:r w:rsidRPr="002C7C86">
        <w:rPr>
          <w:rFonts w:ascii="Calibri" w:hAnsi="Calibri" w:cs="Calibri"/>
          <w:color w:val="auto"/>
        </w:rPr>
        <w:t>PRÄAMBEL</w:t>
      </w:r>
    </w:p>
    <w:p w14:paraId="07901F01" w14:textId="77777777" w:rsidR="004A5564" w:rsidRPr="002C7C86" w:rsidRDefault="004A5564" w:rsidP="004A5564">
      <w:pPr>
        <w:pStyle w:val="83ErlText"/>
        <w:pBdr>
          <w:top w:val="dotted" w:sz="4" w:space="1" w:color="auto"/>
          <w:left w:val="dotted" w:sz="4" w:space="4" w:color="auto"/>
          <w:bottom w:val="dotted" w:sz="4" w:space="1" w:color="auto"/>
          <w:right w:val="dotted" w:sz="4" w:space="4" w:color="auto"/>
        </w:pBdr>
        <w:spacing w:before="40"/>
        <w:jc w:val="left"/>
        <w:rPr>
          <w:rFonts w:ascii="Calibri" w:hAnsi="Calibri" w:cs="Calibri"/>
          <w:color w:val="auto"/>
        </w:rPr>
      </w:pPr>
      <w:r w:rsidRPr="002C7C86">
        <w:rPr>
          <w:rFonts w:ascii="Calibri" w:hAnsi="Calibri" w:cs="Calibri"/>
          <w:color w:val="auto"/>
        </w:rPr>
        <w:t xml:space="preserve">Die in den Bildungs- und Lehraufgaben der nachfolgenden Freigegenstände beschriebenen Kompetenzen </w:t>
      </w:r>
      <w:r w:rsidRPr="002C7C86">
        <w:rPr>
          <w:rFonts w:ascii="Calibri" w:hAnsi="Calibri" w:cs="Calibri"/>
          <w:color w:val="auto"/>
        </w:rPr>
        <w:br/>
        <w:t>werden von der ersten bis zur letzten Schulstufe geführt und im Unterricht, entsprechend ihrer unterschiedlichen Tiefe und Taxierung, berücksichtigt.</w:t>
      </w:r>
    </w:p>
    <w:p w14:paraId="3F022621" w14:textId="77777777" w:rsidR="004A5564" w:rsidRPr="002C7C86" w:rsidRDefault="004A5564" w:rsidP="004A5564">
      <w:pPr>
        <w:pStyle w:val="83ErlText"/>
        <w:pBdr>
          <w:top w:val="dotted" w:sz="4" w:space="1" w:color="auto"/>
          <w:left w:val="dotted" w:sz="4" w:space="4" w:color="auto"/>
          <w:bottom w:val="dotted" w:sz="4" w:space="1" w:color="auto"/>
          <w:right w:val="dotted" w:sz="4" w:space="4" w:color="auto"/>
        </w:pBdr>
        <w:spacing w:before="40"/>
        <w:jc w:val="left"/>
        <w:rPr>
          <w:rFonts w:ascii="Calibri" w:hAnsi="Calibri" w:cs="Calibri"/>
          <w:color w:val="auto"/>
        </w:rPr>
      </w:pPr>
      <w:r w:rsidRPr="002C7C86">
        <w:rPr>
          <w:rFonts w:ascii="Calibri" w:hAnsi="Calibri" w:cs="Calibri"/>
          <w:color w:val="auto"/>
        </w:rPr>
        <w:t>Im Rahmen der schulinternen Lehrstoffverteilung werden die Lehrstoffinhalte in der jeweiligen Schulstufe differenziert dargestellt.</w:t>
      </w:r>
    </w:p>
    <w:p w14:paraId="01548ACA" w14:textId="77777777" w:rsidR="00B94E7E" w:rsidRPr="00B94E7E" w:rsidRDefault="00B94E7E" w:rsidP="00B94E7E">
      <w:pPr>
        <w:pStyle w:val="81ErlUeberschrZ"/>
        <w:rPr>
          <w:rFonts w:asciiTheme="minorHAnsi" w:hAnsiTheme="minorHAnsi" w:cstheme="minorHAnsi"/>
        </w:rPr>
      </w:pPr>
      <w:bookmarkStart w:id="19" w:name="clError22"/>
      <w:bookmarkEnd w:id="17"/>
      <w:bookmarkEnd w:id="18"/>
      <w:r w:rsidRPr="00B94E7E">
        <w:rPr>
          <w:rFonts w:asciiTheme="minorHAnsi" w:hAnsiTheme="minorHAnsi" w:cstheme="minorHAnsi"/>
          <w:b w:val="0"/>
        </w:rPr>
        <w:t>LEBENDE FREMDSPRACHE</w:t>
      </w:r>
    </w:p>
    <w:bookmarkEnd w:id="19"/>
    <w:p w14:paraId="235D1F0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Hören im Kompetenzniveau A1</w:t>
      </w:r>
    </w:p>
    <w:p w14:paraId="467D345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C4E44F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unter der Voraussetzung, dass langsam und deutlich gesprochen wird, vertraute Wörter, alltägliche Ausdrücke und ganz einfache Sätze, die sich auf sie selbst, die Familie und das Umfeld beziehen, verstehen.</w:t>
      </w:r>
    </w:p>
    <w:p w14:paraId="71B9696F" w14:textId="57480FC9"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710ECB1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5F93519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 im Kompetenzniveau A1</w:t>
      </w:r>
    </w:p>
    <w:p w14:paraId="31AD9B92"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C35ECBB"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einzelne vertraute Namen und Wörter sowie ganz einfache Sätze aus dem persönlichen Umfeld sinnerfassend lesen.</w:t>
      </w:r>
    </w:p>
    <w:p w14:paraId="6BC7A0B7" w14:textId="49A7A168"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46D842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5873361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Sprechen im Kompetenzniveau A1</w:t>
      </w:r>
    </w:p>
    <w:p w14:paraId="56EDED9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00C165C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166AFAB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auf einfache Art verständigen, wenn die Gesprächspartnerinnen oder Gesprächspartner langsam und deutlich sprechen und bereit sind zu helfen,</w:t>
      </w:r>
    </w:p>
    <w:p w14:paraId="2120C30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selbst oder andere Personen beschreiben und vorstellen sowie mit einfachen Wendungen und Sätzen über ihren Wohn- und Arbeitsort berichten.</w:t>
      </w:r>
    </w:p>
    <w:p w14:paraId="00E7B224" w14:textId="64F43B5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3A9B3D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3064BCA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 im Kompetenzniveau A1</w:t>
      </w:r>
    </w:p>
    <w:p w14:paraId="23A6E85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52CA4A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2CB674D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kurze einfache Mitteilungen, Grußkarten und kurze einfache Korrespondenz schreiben,</w:t>
      </w:r>
    </w:p>
    <w:p w14:paraId="6EAD167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Basisinformationen aus dem persönlichen Umfeld in Formulare eintragen.</w:t>
      </w:r>
    </w:p>
    <w:p w14:paraId="01440CE8" w14:textId="61218CC3"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AAFD7F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36FC83E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Hören im Kompetenzniveau A2</w:t>
      </w:r>
    </w:p>
    <w:p w14:paraId="105D3F9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45CB5E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53BC48E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einzelne Sätze und häufig verwendete Ausdrücke, die sich auf sie selbst, die Familie, das Umfeld, Einkaufsmöglichkeiten und -gewohnheiten sowie Freizeitaktivitäten beziehen, verstehen,</w:t>
      </w:r>
    </w:p>
    <w:p w14:paraId="7945666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das Wesentliche von kurzen, klaren und einfachen Mitteilungen und Durchsagen verstehen.</w:t>
      </w:r>
    </w:p>
    <w:p w14:paraId="7677AA14" w14:textId="33ABDC70"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7C4C7E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03361F3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 im Kompetenzniveau A2</w:t>
      </w:r>
    </w:p>
    <w:p w14:paraId="4E587E8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3FC1E4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6A224A9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ganz kurze einfache Texte und Alltagstexte aus dem persönlichen Umfeld sinnerfassend lesen,</w:t>
      </w:r>
    </w:p>
    <w:p w14:paraId="4094FAB8"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ganz kurze einfache persönliche Korrespondenz sinnerfassend lesen.</w:t>
      </w:r>
    </w:p>
    <w:p w14:paraId="2E633997" w14:textId="6E251290" w:rsidR="00B94E7E" w:rsidRPr="00B94E7E" w:rsidRDefault="004A5564" w:rsidP="00B94E7E">
      <w:pPr>
        <w:pStyle w:val="82ErlUeberschrL"/>
        <w:rPr>
          <w:rFonts w:asciiTheme="minorHAnsi" w:hAnsiTheme="minorHAnsi" w:cstheme="minorHAnsi"/>
        </w:rPr>
      </w:pPr>
      <w:r>
        <w:rPr>
          <w:rFonts w:asciiTheme="minorHAnsi" w:hAnsiTheme="minorHAnsi" w:cstheme="minorHAnsi"/>
        </w:rPr>
        <w:lastRenderedPageBreak/>
        <w:t>Lehrstoff – 10. bis 12. Schulstufe:</w:t>
      </w:r>
    </w:p>
    <w:p w14:paraId="2FA51A0B"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6BE4D6B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Sprechen im Kompetenzniveau A2</w:t>
      </w:r>
    </w:p>
    <w:p w14:paraId="450DDF3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039AF7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000DBB6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in einfachen routinemäßigen Situationen verständigen, um Informationen einfach und direkt auszutauschen,</w:t>
      </w:r>
    </w:p>
    <w:p w14:paraId="29DA4CD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einzelne Sätze und häufig verwendete Ausdrücke, die sich auf sie selbst, die Familie, das Umfeld, Einkaufsmöglichkeiten und -gewohnheiten sowie Freizeitaktivitäten beziehen, verwenden, sich selbst oder andere Personen beschreiben und vorstellen sowie mit einfachen Mitteln über die eigene Herkunft und berufliche Ausbildung berichten,</w:t>
      </w:r>
    </w:p>
    <w:p w14:paraId="36C263F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 sehr kurzes Kontaktgespräch führen, verstehen aber normalerweise nicht genug, um selbst das Gespräch in Gang zu halten.</w:t>
      </w:r>
    </w:p>
    <w:p w14:paraId="5A82DBDE" w14:textId="5E869149"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939B04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652BC14C"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 im Kompetenzniveau A2</w:t>
      </w:r>
    </w:p>
    <w:p w14:paraId="5AA35AF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47E5DE8B"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unter Zuhilfenahme von Vorlagen</w:t>
      </w:r>
    </w:p>
    <w:p w14:paraId="58975D6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kurze einfache Notizen, Mitteilungen und Mails schreiben,</w:t>
      </w:r>
    </w:p>
    <w:p w14:paraId="41E7094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einfache persönliche Korrespondenz schreiben,</w:t>
      </w:r>
    </w:p>
    <w:p w14:paraId="575B4F2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einen Lebenslauf und Bewerbungen schreiben.</w:t>
      </w:r>
    </w:p>
    <w:p w14:paraId="64F8F9D0" w14:textId="3EEAC27E"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3E948E8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642DD04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Hören im Kompetenzniveau B1</w:t>
      </w:r>
    </w:p>
    <w:p w14:paraId="4C9CF75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CC95E2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142DFC0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sofern klare Standardsprache zur Anwendung kommt, Hörtexten und Dialogen Hauptpunkte entnehmen sowie vertraute Dinge aus den Bereichen Beruf, Schule und Freizeit verstehen,</w:t>
      </w:r>
    </w:p>
    <w:p w14:paraId="432B383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wenn relativ langsam und deutlich gesprochen wird, Medienberichten zu aktuellen Ereignissen und persönlichen Interessengebieten zentrale Informationen entnehmen.</w:t>
      </w:r>
    </w:p>
    <w:p w14:paraId="6C1795DA" w14:textId="21B7512C"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FDCB52B"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w:t>
      </w:r>
    </w:p>
    <w:p w14:paraId="311F1EE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 im Kompetenzniveau B1</w:t>
      </w:r>
    </w:p>
    <w:p w14:paraId="11F0FCB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51C34A0"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061BBBC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Alltagstexte und literarische Texte, in denen sehr gebräuchliche Sprache zur Anwendung kommt, sinnerfassend lesen,</w:t>
      </w:r>
    </w:p>
    <w:p w14:paraId="70FFE9C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persönliche Korrespondenz sinnerfassend lesen und Handlungen daraus ableiten.</w:t>
      </w:r>
    </w:p>
    <w:p w14:paraId="24B9713C" w14:textId="12289D0D"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7939C5C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Literatur und Medien.</w:t>
      </w:r>
    </w:p>
    <w:p w14:paraId="3864C82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Sprechen im Kompetenzniveau B1</w:t>
      </w:r>
    </w:p>
    <w:p w14:paraId="0D5FFD0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67BB6F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4327C48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im Alltag und auf Reisen geläufige Situationen sprachlich bewältigen,</w:t>
      </w:r>
    </w:p>
    <w:p w14:paraId="67AB46D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über Erfahrungen und Ereignisse berichten, Ziele beschreiben und zu Plänen und Ansichten kurze Begründungen oder Erklärungen geben,</w:t>
      </w:r>
    </w:p>
    <w:p w14:paraId="30CA3B4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initiativ an Gesprächen teilnehmen.</w:t>
      </w:r>
    </w:p>
    <w:p w14:paraId="59507545" w14:textId="0024232E"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7EAFC28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Freies Kommunizieren.</w:t>
      </w:r>
    </w:p>
    <w:p w14:paraId="37C7063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 im Kompetenzniveau B1</w:t>
      </w:r>
    </w:p>
    <w:p w14:paraId="694757C1"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70FE822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6ED3A90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Notizen und Konzepte für das freie Sprechen und für Telefongespräche schreiben,</w:t>
      </w:r>
    </w:p>
    <w:p w14:paraId="49080E1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lastRenderedPageBreak/>
        <w:tab/>
        <w:t>-</w:t>
      </w:r>
      <w:r w:rsidRPr="00B94E7E">
        <w:rPr>
          <w:rFonts w:asciiTheme="minorHAnsi" w:hAnsiTheme="minorHAnsi" w:cstheme="minorHAnsi"/>
        </w:rPr>
        <w:tab/>
        <w:t>einfache persönliche Korrespondenz schreiben,</w:t>
      </w:r>
    </w:p>
    <w:p w14:paraId="55116A2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nach Mustern einen Lebenslauf und Bewerbungen schreiben,</w:t>
      </w:r>
    </w:p>
    <w:p w14:paraId="18219C21"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Hör- und Lesetexte einfach zusammenfassen,</w:t>
      </w:r>
    </w:p>
    <w:p w14:paraId="5C6F688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unterschiedliche Textsorten verfassen.</w:t>
      </w:r>
    </w:p>
    <w:p w14:paraId="390A6C12" w14:textId="434E9B36"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FE0C4A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Persönliches Umfeld. Kreatives Schreiben.</w:t>
      </w:r>
    </w:p>
    <w:p w14:paraId="4CE44960"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rPr>
        <w:t>DEUTSCH</w:t>
      </w:r>
    </w:p>
    <w:p w14:paraId="6CDFCF8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Zuhören</w:t>
      </w:r>
    </w:p>
    <w:p w14:paraId="6128435B"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0ACDC9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6297613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verbale und nonverbale Elemente sowie Gestaltungsmittel der Kommunikation erkennen und verstehen,</w:t>
      </w:r>
    </w:p>
    <w:p w14:paraId="6479B5C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aktiv zuhören, unterschiedliche Kommunikationsebenen wahrnehmen und sich in die Gedanken- und Gefühlswelt anderer hineinversetzen sowie situationsadäquate Reaktionen ableiten.</w:t>
      </w:r>
    </w:p>
    <w:p w14:paraId="2C3F669D" w14:textId="13C2CEF1"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7506E4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Aktives Zuhören. Verbale und nonverbale Signale. Kommunikationsebenen.</w:t>
      </w:r>
    </w:p>
    <w:p w14:paraId="03A35A1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Sprechen</w:t>
      </w:r>
    </w:p>
    <w:p w14:paraId="2CC3ABA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699BE45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w:t>
      </w:r>
    </w:p>
    <w:p w14:paraId="1C9438A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Gesprächsverhalten reflektieren, sich gesprächsfördernd verhalten, nonverbale Signale gezielt einsetzen sowie sich personen- und situationsadäquat ausdrücken,</w:t>
      </w:r>
    </w:p>
    <w:p w14:paraId="7D4D032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zu aktuellen Themen der Gesellschaft sowie aus dem Berufs- und Privatleben mündlich Stellung nehmen, sich konstruktiv an Gesprächen und Diskussionen beteiligen und auf Gesprächsbeiträge angemessen reagieren,</w:t>
      </w:r>
    </w:p>
    <w:p w14:paraId="0E7DDAE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Stil- und Sprachebenen unterscheiden sowie diese situationsadäquat einsetzen,</w:t>
      </w:r>
    </w:p>
    <w:p w14:paraId="0D42FE7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unterschiedliche Präsentationstechniken und können ihre Anliegen vor Publikum vorbringen und referieren.</w:t>
      </w:r>
    </w:p>
    <w:p w14:paraId="5E2930C9" w14:textId="45CD8734"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D417E23"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Verbale und nonverbale Kommunikation. Gesprächsförderndes Verhalten. Gesprächs- und Umgangsformen. Präsentationstechniken. Stil- und Sprachebenen.</w:t>
      </w:r>
    </w:p>
    <w:p w14:paraId="0490ECD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Lesen</w:t>
      </w:r>
    </w:p>
    <w:p w14:paraId="46DBC6B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7862E13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04672EE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still und laut sinnerfassend sowie gestaltend lesen,</w:t>
      </w:r>
    </w:p>
    <w:p w14:paraId="057E729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Texten Informationen entnehmen und Bezüge zu anderen Texten, zum eigenen Wissen und zu individuellen Erfahrungen sowie zu unterschiedlichen Weltansichten und Denkmodellen herstellen.</w:t>
      </w:r>
    </w:p>
    <w:p w14:paraId="5EFEC034" w14:textId="44865C11"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E20715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Lesestrategien. Textinterpretation.</w:t>
      </w:r>
    </w:p>
    <w:p w14:paraId="6DA815E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Schreiben</w:t>
      </w:r>
    </w:p>
    <w:p w14:paraId="645C307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FBCAD22"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444AD20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zu aktuellen Themen der Gesellschaft sowie des beruflichen und außerberuflichen Bereichs schriftlich Stellung nehmen,</w:t>
      </w:r>
    </w:p>
    <w:p w14:paraId="05677CB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Texte mit unterschiedlichen Intentionen zielgruppenadäquat verfassen,</w:t>
      </w:r>
    </w:p>
    <w:p w14:paraId="6E27E76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mit analogen und digitalen Medienangeboten kritisch umgehen und diese situationsgerecht nutzen,</w:t>
      </w:r>
    </w:p>
    <w:p w14:paraId="0BE4FE0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Rechtschreib- und Grammatikregeln anwenden, Nachschlagewerke verwenden sowie ihren Grund-, Fach- und Fremdwortschatz erweitern und festigen.</w:t>
      </w:r>
    </w:p>
    <w:p w14:paraId="6AF1775A" w14:textId="594856C0"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4C7CB5B9"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Schriftliche Kommunikation. Verfassen und Lesen unterschiedlicher Textsorten. Umgang mit Informationsquellen. Orthografie und Grammatik.</w:t>
      </w:r>
    </w:p>
    <w:p w14:paraId="67546820"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rPr>
        <w:lastRenderedPageBreak/>
        <w:t>ANGEWANDTE MATHEMATIK</w:t>
      </w:r>
    </w:p>
    <w:p w14:paraId="2C2B7F6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Zahlen und Maße</w:t>
      </w:r>
    </w:p>
    <w:p w14:paraId="1BC240F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0644362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01DF376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die Mengen der natürlichen, </w:t>
      </w:r>
      <w:proofErr w:type="spellStart"/>
      <w:r w:rsidRPr="00B94E7E">
        <w:rPr>
          <w:rFonts w:asciiTheme="minorHAnsi" w:hAnsiTheme="minorHAnsi" w:cstheme="minorHAnsi"/>
        </w:rPr>
        <w:t>ganzen</w:t>
      </w:r>
      <w:proofErr w:type="spellEnd"/>
      <w:r w:rsidRPr="00B94E7E">
        <w:rPr>
          <w:rFonts w:asciiTheme="minorHAnsi" w:hAnsiTheme="minorHAnsi" w:cstheme="minorHAnsi"/>
        </w:rPr>
        <w:t>, rationalen und reellen Zahlen anhand der auf ihnen durchführbaren Rechenoperationen unterscheiden, Zahlen diesen Zahlenmengen zuordnen und Berechnungen durchführen,</w:t>
      </w:r>
    </w:p>
    <w:p w14:paraId="6B5C9F0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Maßeinheiten situationsadäquat verwenden und Umrechnungen durchführen,</w:t>
      </w:r>
    </w:p>
    <w:p w14:paraId="5B4E26D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Prozentangaben verstehen, berufsspezifische Berechnungen mit diesen durchführen sowie absolute Größen als Prozentwerte ausdrücken und Änderungsraten bestimmen,</w:t>
      </w:r>
    </w:p>
    <w:p w14:paraId="6033E4C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Verhältnisrechnungen durchführen und den Lösungsweg erklären.</w:t>
      </w:r>
    </w:p>
    <w:p w14:paraId="41DCCA16" w14:textId="51B2C0B3"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4E418A61"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Zahlenmengen. Maßeinheiten. Prozentrechnung. Verhältnisrechnungen.</w:t>
      </w:r>
    </w:p>
    <w:p w14:paraId="436683A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Algebra und Geometrie</w:t>
      </w:r>
    </w:p>
    <w:p w14:paraId="4ED5846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7044F1A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1FF7812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berufsspezifische Zusammenhänge mit Hilfe von Variablen, Termen und Formeln beschreiben, Terme vereinfachen und Formeln nach vorgegebenen Größen umformen,</w:t>
      </w:r>
    </w:p>
    <w:p w14:paraId="7522041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Gleichungen und Ungleichungen lösen und grafisch darstellen,</w:t>
      </w:r>
    </w:p>
    <w:p w14:paraId="3503C12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berufsspezifische Fragestellungen als lineare Gleichungssysteme darstellen und diese lösen,</w:t>
      </w:r>
    </w:p>
    <w:p w14:paraId="6C166E2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geometrische und trigonometrische Berechnungen durchführen.</w:t>
      </w:r>
    </w:p>
    <w:p w14:paraId="338CBEB6" w14:textId="3ADBFF70"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397D1F5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Terme. Formeln. Gleichungen. Ungleichungen. Lineare Gleichungssysteme. Geometrie und Trigonometrie.</w:t>
      </w:r>
    </w:p>
    <w:p w14:paraId="1029050F"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Funktionale Zusammenhänge</w:t>
      </w:r>
    </w:p>
    <w:p w14:paraId="10B3D4D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DF9CF8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539BD63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den Begriff Funktion definieren sowie funktionale Zusammenhänge in ihrem Berufsfeld erkennen und präsentieren,</w:t>
      </w:r>
    </w:p>
    <w:p w14:paraId="1C77050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Funktionen benennen, in Abhängigkeit ihrer Parameter skizzieren, anhand ihrer Eigenschaften unterscheiden sowie geeignete Funktionen für die Beschreibung berufsspezifischer Zusammenhänge auswählen und argumentieren,</w:t>
      </w:r>
    </w:p>
    <w:p w14:paraId="1D09BF9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Funktionsparameter interpretieren, anhand vorgegebener Daten ermitteln und die Funktionsgleichung zur Bestimmung unbekannter Funktionswerte nutzen.</w:t>
      </w:r>
    </w:p>
    <w:p w14:paraId="1A077446" w14:textId="3FAF898A"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B045D4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Funktionstypen. Eigenschaften von Funktionen. Funktionsgleichungen.</w:t>
      </w:r>
    </w:p>
    <w:p w14:paraId="617C0B7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Stochastik</w:t>
      </w:r>
    </w:p>
    <w:p w14:paraId="6ED0D2C8"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C333AD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kennen Verfahren der deskriptiven Statistik und können diese auf berufsspezifische Daten anwenden sowie die Ergebnisse interpretieren und präsentieren.</w:t>
      </w:r>
    </w:p>
    <w:p w14:paraId="3465316F" w14:textId="41B4EEDE"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2926354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Beschreibende Statistik.</w:t>
      </w:r>
    </w:p>
    <w:p w14:paraId="39D7E43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Schularbeiten:</w:t>
      </w:r>
    </w:p>
    <w:p w14:paraId="2A5A63D4"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20 Unterrichtsstunden auf der betreffenden Schulstufe:</w:t>
      </w:r>
    </w:p>
    <w:p w14:paraId="68B473A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Eine Schularbeit (je nach Bedarf ein- oder zweistündig).</w:t>
      </w:r>
    </w:p>
    <w:p w14:paraId="6DC6FF33" w14:textId="77777777" w:rsidR="00B94E7E" w:rsidRPr="00B94E7E" w:rsidRDefault="00B94E7E" w:rsidP="00B94E7E">
      <w:pPr>
        <w:pStyle w:val="83ErlText"/>
        <w:rPr>
          <w:rFonts w:asciiTheme="minorHAnsi" w:hAnsiTheme="minorHAnsi" w:cstheme="minorHAnsi"/>
        </w:rPr>
      </w:pPr>
      <w:r w:rsidRPr="00B94E7E">
        <w:rPr>
          <w:rFonts w:asciiTheme="minorHAnsi" w:hAnsiTheme="minorHAnsi" w:cstheme="minorHAnsi"/>
        </w:rPr>
        <w:t>Bei mindestens 40 Unterrichtsstunden auf der betreffenden Schulstufe:</w:t>
      </w:r>
    </w:p>
    <w:p w14:paraId="063946A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Zwei Schularbeiten (je nach Bedarf ein- oder zweistündig).</w:t>
      </w:r>
    </w:p>
    <w:p w14:paraId="7A408EB6" w14:textId="77777777" w:rsidR="004A5564" w:rsidRDefault="004A5564">
      <w:pPr>
        <w:overflowPunct/>
        <w:autoSpaceDE/>
        <w:autoSpaceDN/>
        <w:adjustRightInd/>
        <w:textAlignment w:val="auto"/>
        <w:rPr>
          <w:rFonts w:asciiTheme="minorHAnsi" w:hAnsiTheme="minorHAnsi" w:cstheme="minorHAnsi"/>
          <w:b/>
          <w:color w:val="000000"/>
          <w:sz w:val="22"/>
        </w:rPr>
      </w:pPr>
      <w:bookmarkStart w:id="20" w:name="clError23"/>
      <w:r>
        <w:rPr>
          <w:rFonts w:asciiTheme="minorHAnsi" w:hAnsiTheme="minorHAnsi" w:cstheme="minorHAnsi"/>
        </w:rPr>
        <w:br w:type="page"/>
      </w:r>
    </w:p>
    <w:p w14:paraId="5E59647D" w14:textId="58B0307A" w:rsidR="00B94E7E" w:rsidRDefault="00B94E7E" w:rsidP="004A5564">
      <w:pPr>
        <w:pStyle w:val="81ErlUeberschrZ"/>
        <w:spacing w:after="120"/>
        <w:rPr>
          <w:rFonts w:asciiTheme="minorHAnsi" w:hAnsiTheme="minorHAnsi" w:cstheme="minorHAnsi"/>
        </w:rPr>
      </w:pPr>
      <w:r w:rsidRPr="00B94E7E">
        <w:rPr>
          <w:rFonts w:asciiTheme="minorHAnsi" w:hAnsiTheme="minorHAnsi" w:cstheme="minorHAnsi"/>
        </w:rPr>
        <w:lastRenderedPageBreak/>
        <w:t>UNVERBINDLICHE ÜBUNGEN</w:t>
      </w:r>
    </w:p>
    <w:p w14:paraId="164DAB52" w14:textId="77777777" w:rsidR="004A5564" w:rsidRPr="002C7C86" w:rsidRDefault="004A5564" w:rsidP="004A5564">
      <w:pPr>
        <w:pStyle w:val="83ErlText"/>
        <w:pBdr>
          <w:top w:val="dotted" w:sz="4" w:space="1" w:color="auto"/>
          <w:left w:val="dotted" w:sz="4" w:space="4" w:color="auto"/>
          <w:bottom w:val="dotted" w:sz="4" w:space="1" w:color="auto"/>
          <w:right w:val="dotted" w:sz="4" w:space="4" w:color="auto"/>
        </w:pBdr>
        <w:spacing w:before="0"/>
        <w:jc w:val="left"/>
        <w:rPr>
          <w:rFonts w:ascii="Calibri" w:hAnsi="Calibri" w:cs="Calibri"/>
          <w:color w:val="auto"/>
        </w:rPr>
      </w:pPr>
      <w:bookmarkStart w:id="21" w:name="_Hlk205965087"/>
      <w:r w:rsidRPr="002C7C86">
        <w:rPr>
          <w:rFonts w:ascii="Calibri" w:hAnsi="Calibri" w:cs="Calibri"/>
          <w:color w:val="auto"/>
        </w:rPr>
        <w:t>PRÄAMBEL</w:t>
      </w:r>
    </w:p>
    <w:p w14:paraId="3CB22B67" w14:textId="77777777" w:rsidR="004A5564" w:rsidRPr="002C7C86" w:rsidRDefault="004A5564" w:rsidP="004A5564">
      <w:pPr>
        <w:pStyle w:val="83ErlText"/>
        <w:pBdr>
          <w:top w:val="dotted" w:sz="4" w:space="1" w:color="auto"/>
          <w:left w:val="dotted" w:sz="4" w:space="4" w:color="auto"/>
          <w:bottom w:val="dotted" w:sz="4" w:space="1" w:color="auto"/>
          <w:right w:val="dotted" w:sz="4" w:space="4" w:color="auto"/>
        </w:pBdr>
        <w:spacing w:before="40"/>
        <w:jc w:val="left"/>
        <w:rPr>
          <w:rFonts w:ascii="Calibri" w:hAnsi="Calibri" w:cs="Calibri"/>
          <w:color w:val="auto"/>
        </w:rPr>
      </w:pPr>
      <w:r w:rsidRPr="002C7C86">
        <w:rPr>
          <w:rFonts w:ascii="Calibri" w:hAnsi="Calibri" w:cs="Calibri"/>
          <w:color w:val="auto"/>
        </w:rPr>
        <w:t xml:space="preserve">Die in den Bildungs- und Lehraufgaben der nachfolgenden Freigegenstände beschriebenen Kompetenzen </w:t>
      </w:r>
      <w:r w:rsidRPr="002C7C86">
        <w:rPr>
          <w:rFonts w:ascii="Calibri" w:hAnsi="Calibri" w:cs="Calibri"/>
          <w:color w:val="auto"/>
        </w:rPr>
        <w:br/>
        <w:t>werden von der ersten bis zur letzten Schulstufe geführt und im Unterricht, entsprechend ihrer unterschiedlichen Tiefe und Taxierung, berücksichtigt.</w:t>
      </w:r>
    </w:p>
    <w:p w14:paraId="1A37D441" w14:textId="77777777" w:rsidR="004A5564" w:rsidRPr="002C7C86" w:rsidRDefault="004A5564" w:rsidP="004A5564">
      <w:pPr>
        <w:pStyle w:val="83ErlText"/>
        <w:pBdr>
          <w:top w:val="dotted" w:sz="4" w:space="1" w:color="auto"/>
          <w:left w:val="dotted" w:sz="4" w:space="4" w:color="auto"/>
          <w:bottom w:val="dotted" w:sz="4" w:space="1" w:color="auto"/>
          <w:right w:val="dotted" w:sz="4" w:space="4" w:color="auto"/>
        </w:pBdr>
        <w:spacing w:before="40"/>
        <w:jc w:val="left"/>
        <w:rPr>
          <w:rFonts w:ascii="Calibri" w:hAnsi="Calibri" w:cs="Calibri"/>
          <w:color w:val="auto"/>
        </w:rPr>
      </w:pPr>
      <w:r w:rsidRPr="002C7C86">
        <w:rPr>
          <w:rFonts w:ascii="Calibri" w:hAnsi="Calibri" w:cs="Calibri"/>
          <w:color w:val="auto"/>
        </w:rPr>
        <w:t>Im Rahmen der schulinternen Lehrstoffverteilung werden die Lehrstoffinhalte in der jeweiligen Schulstufe differenziert dargestellt.</w:t>
      </w:r>
    </w:p>
    <w:p w14:paraId="2671031A" w14:textId="77777777" w:rsidR="00B94E7E" w:rsidRPr="00B94E7E" w:rsidRDefault="00B94E7E" w:rsidP="00B94E7E">
      <w:pPr>
        <w:pStyle w:val="81ErlUeberschrZ"/>
        <w:rPr>
          <w:rFonts w:asciiTheme="minorHAnsi" w:hAnsiTheme="minorHAnsi" w:cstheme="minorHAnsi"/>
        </w:rPr>
      </w:pPr>
      <w:bookmarkStart w:id="22" w:name="clError24"/>
      <w:bookmarkEnd w:id="20"/>
      <w:bookmarkEnd w:id="21"/>
      <w:r w:rsidRPr="00B94E7E">
        <w:rPr>
          <w:rFonts w:asciiTheme="minorHAnsi" w:hAnsiTheme="minorHAnsi" w:cstheme="minorHAnsi"/>
          <w:b w:val="0"/>
        </w:rPr>
        <w:t>BEWEGUNG UND SPORT</w:t>
      </w:r>
    </w:p>
    <w:bookmarkEnd w:id="22"/>
    <w:p w14:paraId="5890C14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Grundlagen zum Bewegungshandeln</w:t>
      </w:r>
    </w:p>
    <w:p w14:paraId="4454A46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7E33DFCD"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Methoden zur Schulung der konditionellen, koordinativen und beweglichkeitsbezogenen Fähigkeiten eigenverantwortlich anwenden.</w:t>
      </w:r>
    </w:p>
    <w:p w14:paraId="271DBA41" w14:textId="11E53C65"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3A7F0FFA"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Übungen aus den Bereichen Turnen, Gymnastik, Leichtathletik und Schwimmen. Übungen an Fitnessgeräten. Sportmotorische Tests.</w:t>
      </w:r>
    </w:p>
    <w:p w14:paraId="3794C4C9"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Leistungsorientierte und spielerische Bewegungshandlungen</w:t>
      </w:r>
    </w:p>
    <w:p w14:paraId="614E1A20"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0C4D25E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06B4C8F2"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ihr Leistungsvermögen in Bewegungshandlungen einschätzen,</w:t>
      </w:r>
    </w:p>
    <w:p w14:paraId="608DA934"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Regeln einhalten und sich fair verhalten sowie das Verhalten auf Spielsituationen abstimmen und taktische Entscheidungen in der Gruppe bzw. Mannschaft treffen,</w:t>
      </w:r>
    </w:p>
    <w:p w14:paraId="35A1200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ausgewählte Wettbewerbe und Sportspiele organisieren und leiten.</w:t>
      </w:r>
    </w:p>
    <w:p w14:paraId="0157B612" w14:textId="2316EA7C"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CF0831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Wettbewerbe und Spiele. Trendsportarten.</w:t>
      </w:r>
    </w:p>
    <w:p w14:paraId="51E2E0AD"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Gestaltende und darstellende Bewegungshandlungen</w:t>
      </w:r>
    </w:p>
    <w:p w14:paraId="07D23CD5"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2774696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37FD87B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sich durch Bewegung ausdrücken und verständigen,</w:t>
      </w:r>
    </w:p>
    <w:p w14:paraId="144B45E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Bewegung gestalten und kreative Ausdrucksmöglichkeiten finden.</w:t>
      </w:r>
    </w:p>
    <w:p w14:paraId="26C57607" w14:textId="2D5D09C2"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004DAC7C"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Pantomime. Gefühle durch Bewegungen darstellen. Tanz. Musikgymnastik. Rhythmische Gymnastik und Akrobatik.</w:t>
      </w:r>
    </w:p>
    <w:p w14:paraId="3EDEBE8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Gesundheitsorientierte und ausgleichende Bewegungshandlungen</w:t>
      </w:r>
    </w:p>
    <w:p w14:paraId="024024B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71CCBF37"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w:t>
      </w:r>
    </w:p>
    <w:p w14:paraId="56D0992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körperliche Belastungssymptome und deren Ursachen erkennen sowie mögliche Auswirkungen auf die Gesundheit beschreiben,</w:t>
      </w:r>
    </w:p>
    <w:p w14:paraId="1B90DEA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alltägliche Bewegungshandlungen durch gezielte Übungen verbessern und berufsspezifische Belastungen ausgleichen.</w:t>
      </w:r>
    </w:p>
    <w:p w14:paraId="1FBAE3A5" w14:textId="3707025B"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FBBFA25"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Funktionsgymnastik. Regeneration. Atemtechniken. Entspannungs- und Dehntechniken.</w:t>
      </w:r>
    </w:p>
    <w:p w14:paraId="4978490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Erlebnisorientierte Bewegungshandlungen</w:t>
      </w:r>
    </w:p>
    <w:p w14:paraId="2696D82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03F0247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Schülerinnen und Schüler können herausfordernde Bewegungssituationen aufsuchen, persönliche Grenzen und Verhaltensweisen erfahren, Erlebnisse selbst und in der Gruppe reflektieren sowie Gefahren einschätzen.</w:t>
      </w:r>
    </w:p>
    <w:p w14:paraId="2EB4D010" w14:textId="425BD9C7"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699ECAEE"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Bergsport. Gleit- und Rollsport. Wassersport. Ballspiele. Sportveranstaltungen.</w:t>
      </w:r>
    </w:p>
    <w:p w14:paraId="0BDBF37E" w14:textId="77777777"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b w:val="0"/>
        </w:rPr>
        <w:lastRenderedPageBreak/>
        <w:t>ANGEWANDTE INFORMATIK</w:t>
      </w:r>
    </w:p>
    <w:p w14:paraId="1018D2E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Informationssysteme, Mensch und Gesellschaft</w:t>
      </w:r>
    </w:p>
    <w:p w14:paraId="235F0517"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0F5306CB" w14:textId="77777777" w:rsidR="00B94E7E" w:rsidRPr="00B94E7E" w:rsidRDefault="00B94E7E" w:rsidP="00B94E7E">
      <w:pPr>
        <w:pStyle w:val="51Abs"/>
        <w:rPr>
          <w:rFonts w:asciiTheme="minorHAnsi" w:hAnsiTheme="minorHAnsi" w:cstheme="minorHAnsi"/>
        </w:rPr>
      </w:pPr>
      <w:r w:rsidRPr="00B94E7E">
        <w:rPr>
          <w:rFonts w:asciiTheme="minorHAnsi" w:eastAsia="MS Mincho" w:hAnsiTheme="minorHAnsi" w:cstheme="minorHAnsi"/>
        </w:rPr>
        <w:t>Die Schülerinnen und Schüler</w:t>
      </w:r>
    </w:p>
    <w:p w14:paraId="7F385F8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in der Lage, Computerarbeitsplätze nach gesundheitlichen, ergonomischen, ökologischen und ökonomischen Gesichtspunkten zu analysieren sowie Optimierungsmöglichkeiten vorzuschlagen und zu präsentieren,</w:t>
      </w:r>
    </w:p>
    <w:p w14:paraId="30B4B5D3"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kennen Vor- und Nachteile marktüblicher Betriebssysteme, können ein Betriebssystem in Betrieb nehmen, Software installieren und deinstallieren sowie Geräteverbindungen entsprechend ihrem Einsatzgebiet unterscheiden und fallbezogen auswählen,</w:t>
      </w:r>
    </w:p>
    <w:p w14:paraId="1FB0311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sind in der Lage, einen sorgsamen Umgang mit privaten und beruflichen Informationen sowie mit sensiblen Daten aufzuzeigen und das eigene Verhalten zu reflektieren,</w:t>
      </w:r>
    </w:p>
    <w:p w14:paraId="455876EE"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Möglichkeiten der Datensicherung anwenden sowie Daten vor unberechtigtem Zugriff im persönlichen und beruflichen Umfeld schützen,</w:t>
      </w:r>
    </w:p>
    <w:p w14:paraId="6DD7630C"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Daten in verschiedenen Formaten erkennen, geeignete Dateiformate auswählen und begründen sowie eine Dateistruktur anlegen und Dateien effizient verwalten,</w:t>
      </w:r>
    </w:p>
    <w:p w14:paraId="7AFFB45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Daten importieren, exportieren, überprüfen und weiterverarbeiten,</w:t>
      </w:r>
    </w:p>
    <w:p w14:paraId="3EB6B73D"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Dateien fachgerecht konvertieren,</w:t>
      </w:r>
    </w:p>
    <w:p w14:paraId="02A07136"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die umwelt- und fachgerechte Entsorgung von Hardware und Verbrauchsmaterialien beschreiben.</w:t>
      </w:r>
    </w:p>
    <w:p w14:paraId="6023D41F" w14:textId="1E5E932F"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98D893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Computerarbeitsplätze. Betriebssysteme. Datenschutz. Datensicherheit. Dateiverwaltung. Entsorgung.</w:t>
      </w:r>
    </w:p>
    <w:p w14:paraId="25D71A84"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Textverarbeitung, Präsentation und Kommunikation</w:t>
      </w:r>
    </w:p>
    <w:p w14:paraId="4821119E"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7ADC82B" w14:textId="77777777" w:rsidR="00B94E7E" w:rsidRPr="00B94E7E" w:rsidRDefault="00B94E7E" w:rsidP="00B94E7E">
      <w:pPr>
        <w:pStyle w:val="51Abs"/>
        <w:rPr>
          <w:rFonts w:asciiTheme="minorHAnsi" w:hAnsiTheme="minorHAnsi" w:cstheme="minorHAnsi"/>
        </w:rPr>
      </w:pPr>
      <w:r w:rsidRPr="00B94E7E">
        <w:rPr>
          <w:rFonts w:asciiTheme="minorHAnsi" w:eastAsia="MS Mincho" w:hAnsiTheme="minorHAnsi" w:cstheme="minorHAnsi"/>
        </w:rPr>
        <w:t>Die Schülerinnen und Schüler können</w:t>
      </w:r>
    </w:p>
    <w:p w14:paraId="20E4F76F"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Schriftstücke mit Hilfe von Textverarbeitungssoftware effizient und strukturiert erstellen, bearbeiten und drucken,</w:t>
      </w:r>
    </w:p>
    <w:p w14:paraId="0AF520B0"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unter Zuhilfenahme unterschiedlicher Software sowie Visualisierungs- und Strukturierungstechniken Besprechungs- und Präsentationsunterlagen erstellen,</w:t>
      </w:r>
    </w:p>
    <w:p w14:paraId="78F3BEB9"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E-Mails verantwortungsbewusst nutzen und verwalten,</w:t>
      </w:r>
    </w:p>
    <w:p w14:paraId="39E8C7A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mit Hilfe elektronischer Medien unter Berücksichtigung der gesetzlichen Rahmenbedingungen Informationen beschaffen und verarbeiten sowie die Möglichkeiten der Nachrichtenübermittlung situationsadäquat auswählen,</w:t>
      </w:r>
    </w:p>
    <w:p w14:paraId="324022AB"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Bilder und Grafiken mit geeigneter Software verantwortungsbewusst bearbeiten.</w:t>
      </w:r>
    </w:p>
    <w:p w14:paraId="617EBB28" w14:textId="37C8DE34"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55DEE0D8"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Schriftstücke. Besprechungs- und Präsentationsunterlagen. E-Mail. Dateien. Informationsmedien. Bildbearbeitung.</w:t>
      </w:r>
    </w:p>
    <w:p w14:paraId="6264AD36"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spacing w:val="26"/>
        </w:rPr>
        <w:t>Kompetenzbereich Tabellenkalkulation und Datenbanken</w:t>
      </w:r>
    </w:p>
    <w:p w14:paraId="4B55DC4A"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37F0DD66" w14:textId="77777777" w:rsidR="00B94E7E" w:rsidRPr="00B94E7E" w:rsidRDefault="00B94E7E" w:rsidP="00B94E7E">
      <w:pPr>
        <w:pStyle w:val="51Abs"/>
        <w:rPr>
          <w:rFonts w:asciiTheme="minorHAnsi" w:hAnsiTheme="minorHAnsi" w:cstheme="minorHAnsi"/>
        </w:rPr>
      </w:pPr>
      <w:r w:rsidRPr="00B94E7E">
        <w:rPr>
          <w:rFonts w:asciiTheme="minorHAnsi" w:eastAsia="MS Mincho" w:hAnsiTheme="minorHAnsi" w:cstheme="minorHAnsi"/>
        </w:rPr>
        <w:t>Die Schülerinnen und Schüler</w:t>
      </w:r>
    </w:p>
    <w:p w14:paraId="2E6A55B7"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 xml:space="preserve">kennen Einsatzbereiche von Tabellenkalkulationssoftware und können </w:t>
      </w:r>
      <w:proofErr w:type="gramStart"/>
      <w:r w:rsidRPr="00B94E7E">
        <w:rPr>
          <w:rFonts w:asciiTheme="minorHAnsi" w:hAnsiTheme="minorHAnsi" w:cstheme="minorHAnsi"/>
        </w:rPr>
        <w:t>mit dieser einfache Berechnungen</w:t>
      </w:r>
      <w:proofErr w:type="gramEnd"/>
      <w:r w:rsidRPr="00B94E7E">
        <w:rPr>
          <w:rFonts w:asciiTheme="minorHAnsi" w:hAnsiTheme="minorHAnsi" w:cstheme="minorHAnsi"/>
        </w:rPr>
        <w:t xml:space="preserve"> unter Verwendung von Formeln und Funktionen durchführen,</w:t>
      </w:r>
    </w:p>
    <w:p w14:paraId="40672825"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Diagramme erstellen und Datenbestände auswerten,</w:t>
      </w:r>
    </w:p>
    <w:p w14:paraId="507BE50A" w14:textId="77777777" w:rsidR="00B94E7E" w:rsidRPr="00B94E7E" w:rsidRDefault="00B94E7E" w:rsidP="00B94E7E">
      <w:pPr>
        <w:pStyle w:val="52Aufzaehle1Ziffer"/>
        <w:rPr>
          <w:rFonts w:asciiTheme="minorHAnsi" w:hAnsiTheme="minorHAnsi" w:cstheme="minorHAnsi"/>
        </w:rPr>
      </w:pPr>
      <w:r w:rsidRPr="00B94E7E">
        <w:rPr>
          <w:rFonts w:asciiTheme="minorHAnsi" w:hAnsiTheme="minorHAnsi" w:cstheme="minorHAnsi"/>
        </w:rPr>
        <w:tab/>
        <w:t>-</w:t>
      </w:r>
      <w:r w:rsidRPr="00B94E7E">
        <w:rPr>
          <w:rFonts w:asciiTheme="minorHAnsi" w:hAnsiTheme="minorHAnsi" w:cstheme="minorHAnsi"/>
        </w:rPr>
        <w:tab/>
        <w:t>können einfache Datenbanken unter Verwendung eines Standardprogrammes anlegen, verwalten und bearbeiten sowie Abfragen in Datenbanken durchführen und die Ergebnisse präsentieren.</w:t>
      </w:r>
    </w:p>
    <w:p w14:paraId="3C0E830E" w14:textId="3E1DE847"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3C6826F"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Tabellenkalkulationssoftware. Datenbanken.</w:t>
      </w:r>
    </w:p>
    <w:p w14:paraId="003D9447" w14:textId="77777777" w:rsidR="00B94E7E" w:rsidRDefault="00B94E7E">
      <w:pPr>
        <w:overflowPunct/>
        <w:autoSpaceDE/>
        <w:autoSpaceDN/>
        <w:adjustRightInd/>
        <w:textAlignment w:val="auto"/>
        <w:rPr>
          <w:rFonts w:asciiTheme="minorHAnsi" w:hAnsiTheme="minorHAnsi" w:cstheme="minorHAnsi"/>
          <w:b/>
          <w:color w:val="000000"/>
          <w:sz w:val="22"/>
        </w:rPr>
      </w:pPr>
      <w:bookmarkStart w:id="23" w:name="clError25"/>
      <w:r>
        <w:rPr>
          <w:rFonts w:asciiTheme="minorHAnsi" w:hAnsiTheme="minorHAnsi" w:cstheme="minorHAnsi"/>
        </w:rPr>
        <w:br w:type="page"/>
      </w:r>
    </w:p>
    <w:p w14:paraId="4186A7B4" w14:textId="2D571140" w:rsidR="00B94E7E" w:rsidRPr="00B94E7E" w:rsidRDefault="00B94E7E" w:rsidP="00B94E7E">
      <w:pPr>
        <w:pStyle w:val="81ErlUeberschrZ"/>
        <w:rPr>
          <w:rFonts w:asciiTheme="minorHAnsi" w:hAnsiTheme="minorHAnsi" w:cstheme="minorHAnsi"/>
        </w:rPr>
      </w:pPr>
      <w:r w:rsidRPr="00B94E7E">
        <w:rPr>
          <w:rFonts w:asciiTheme="minorHAnsi" w:hAnsiTheme="minorHAnsi" w:cstheme="minorHAnsi"/>
        </w:rPr>
        <w:lastRenderedPageBreak/>
        <w:t>FÖRDERUNTERRICHT</w:t>
      </w:r>
    </w:p>
    <w:bookmarkEnd w:id="23"/>
    <w:p w14:paraId="65DC73E3" w14:textId="77777777" w:rsidR="00B94E7E" w:rsidRPr="00B94E7E" w:rsidRDefault="00B94E7E" w:rsidP="00B94E7E">
      <w:pPr>
        <w:pStyle w:val="82ErlUeberschrL"/>
        <w:rPr>
          <w:rFonts w:asciiTheme="minorHAnsi" w:hAnsiTheme="minorHAnsi" w:cstheme="minorHAnsi"/>
        </w:rPr>
      </w:pPr>
      <w:r w:rsidRPr="00B94E7E">
        <w:rPr>
          <w:rFonts w:asciiTheme="minorHAnsi" w:hAnsiTheme="minorHAnsi" w:cstheme="minorHAnsi"/>
        </w:rPr>
        <w:t>Bildungs- und Lehraufgabe:</w:t>
      </w:r>
    </w:p>
    <w:p w14:paraId="5556C0F4"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Die vorübergehend von einem Leistungsabfall betroffenen Schülerinnen und Schüler sollen jene Kompetenzen entwickeln, die ihnen die Erfüllung der Bildungs- und Lehraufgabe des betreffenden Pflichtgegenstandes ermöglichen.</w:t>
      </w:r>
    </w:p>
    <w:p w14:paraId="7C352348" w14:textId="5EA8C46C" w:rsidR="00B94E7E" w:rsidRPr="00B94E7E" w:rsidRDefault="004A5564" w:rsidP="00B94E7E">
      <w:pPr>
        <w:pStyle w:val="82ErlUeberschrL"/>
        <w:rPr>
          <w:rFonts w:asciiTheme="minorHAnsi" w:hAnsiTheme="minorHAnsi" w:cstheme="minorHAnsi"/>
        </w:rPr>
      </w:pPr>
      <w:r>
        <w:rPr>
          <w:rFonts w:asciiTheme="minorHAnsi" w:hAnsiTheme="minorHAnsi" w:cstheme="minorHAnsi"/>
        </w:rPr>
        <w:t>Lehrstoff – 10. bis 12. Schulstufe:</w:t>
      </w:r>
    </w:p>
    <w:p w14:paraId="1D978EC6" w14:textId="77777777" w:rsidR="00B94E7E" w:rsidRPr="00B94E7E" w:rsidRDefault="00B94E7E" w:rsidP="00B94E7E">
      <w:pPr>
        <w:pStyle w:val="51Abs"/>
        <w:rPr>
          <w:rFonts w:asciiTheme="minorHAnsi" w:hAnsiTheme="minorHAnsi" w:cstheme="minorHAnsi"/>
        </w:rPr>
      </w:pPr>
      <w:r w:rsidRPr="00B94E7E">
        <w:rPr>
          <w:rFonts w:asciiTheme="minorHAnsi" w:hAnsiTheme="minorHAnsi" w:cstheme="minorHAnsi"/>
        </w:rPr>
        <w:t>Pflichtgegenstände des sprachlichen, betriebswirtschaftlichen und des fachtheoretischen Unterrichtes.</w:t>
      </w:r>
    </w:p>
    <w:p w14:paraId="4473CB13" w14:textId="7612443E" w:rsidR="00235FD6" w:rsidRPr="00B94E7E" w:rsidRDefault="00B94E7E" w:rsidP="00B94E7E">
      <w:pPr>
        <w:pStyle w:val="51Abs"/>
        <w:rPr>
          <w:rFonts w:asciiTheme="minorHAnsi" w:hAnsiTheme="minorHAnsi" w:cstheme="minorHAnsi"/>
          <w:sz w:val="18"/>
          <w:szCs w:val="18"/>
        </w:rPr>
      </w:pPr>
      <w:r w:rsidRPr="00B94E7E">
        <w:rPr>
          <w:rFonts w:asciiTheme="minorHAnsi" w:hAnsiTheme="minorHAnsi" w:cstheme="minorHAnsi"/>
        </w:rPr>
        <w:t>Wie im entsprechenden Pflichtgegenstand unter Beschränkung auf jene Lehrinhalte, bei denen Wiederholungen und Übungen notwendig sind.</w:t>
      </w:r>
    </w:p>
    <w:sectPr w:rsidR="00235FD6" w:rsidRPr="00B94E7E" w:rsidSect="00534AB0">
      <w:headerReference w:type="default" r:id="rId10"/>
      <w:type w:val="continuous"/>
      <w:pgSz w:w="11907" w:h="16840" w:code="9"/>
      <w:pgMar w:top="1418" w:right="1418" w:bottom="851" w:left="1418" w:header="567" w:footer="567"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8B44" w14:textId="77777777" w:rsidR="00240FA3" w:rsidRDefault="00240FA3">
      <w:r>
        <w:separator/>
      </w:r>
    </w:p>
  </w:endnote>
  <w:endnote w:type="continuationSeparator" w:id="0">
    <w:p w14:paraId="382723AB" w14:textId="77777777" w:rsidR="00240FA3" w:rsidRDefault="0024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BM">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78BCA" w14:textId="77777777" w:rsidR="00240FA3" w:rsidRDefault="00240FA3">
      <w:r>
        <w:separator/>
      </w:r>
    </w:p>
  </w:footnote>
  <w:footnote w:type="continuationSeparator" w:id="0">
    <w:p w14:paraId="164420A5" w14:textId="77777777" w:rsidR="00240FA3" w:rsidRDefault="0024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5B1F" w14:textId="26DF0205" w:rsidR="001F63C5" w:rsidRPr="00CC14CC" w:rsidRDefault="00F1729B" w:rsidP="00720EC8">
    <w:pPr>
      <w:pStyle w:val="Fuzeile"/>
      <w:pBdr>
        <w:top w:val="single" w:sz="4" w:space="1" w:color="auto"/>
        <w:bottom w:val="single" w:sz="4" w:space="1" w:color="auto"/>
      </w:pBdr>
      <w:shd w:val="clear" w:color="auto" w:fill="FFFFFF" w:themeFill="background1"/>
      <w:tabs>
        <w:tab w:val="clear" w:pos="4536"/>
        <w:tab w:val="clear" w:pos="9072"/>
        <w:tab w:val="right" w:pos="9498"/>
      </w:tabs>
      <w:ind w:right="-1"/>
      <w:rPr>
        <w:rFonts w:asciiTheme="minorHAnsi" w:hAnsiTheme="minorHAnsi" w:cstheme="minorHAnsi"/>
        <w:sz w:val="18"/>
        <w:szCs w:val="18"/>
      </w:rPr>
    </w:pPr>
    <w:r w:rsidRPr="00F1729B">
      <w:rPr>
        <w:rFonts w:asciiTheme="minorHAnsi" w:hAnsiTheme="minorHAnsi" w:cstheme="minorHAnsi"/>
        <w:sz w:val="18"/>
        <w:szCs w:val="18"/>
      </w:rPr>
      <w:t>Übergangslandeslehrplan</w:t>
    </w:r>
    <w:r w:rsidR="001F63C5" w:rsidRPr="00F1729B">
      <w:rPr>
        <w:rFonts w:asciiTheme="minorHAnsi" w:hAnsiTheme="minorHAnsi" w:cstheme="minorHAnsi"/>
        <w:sz w:val="18"/>
        <w:szCs w:val="18"/>
      </w:rPr>
      <w:t xml:space="preserve"> für den Lehrberuf </w:t>
    </w:r>
    <w:r w:rsidRPr="00F1729B">
      <w:rPr>
        <w:rFonts w:asciiTheme="minorHAnsi" w:hAnsiTheme="minorHAnsi" w:cstheme="minorHAnsi"/>
        <w:sz w:val="18"/>
        <w:szCs w:val="18"/>
      </w:rPr>
      <w:t>Brief- und Paketlogistik</w:t>
    </w:r>
    <w:r w:rsidR="001F63C5" w:rsidRPr="00CC14CC">
      <w:rPr>
        <w:rFonts w:asciiTheme="minorHAnsi" w:hAnsiTheme="minorHAnsi" w:cstheme="minorHAnsi"/>
        <w:sz w:val="18"/>
        <w:szCs w:val="18"/>
      </w:rPr>
      <w:tab/>
      <w:t xml:space="preserve">Seite </w:t>
    </w:r>
    <w:r w:rsidR="001F63C5" w:rsidRPr="00CC14CC">
      <w:rPr>
        <w:rStyle w:val="Seitenzahl"/>
        <w:rFonts w:asciiTheme="minorHAnsi" w:hAnsiTheme="minorHAnsi" w:cstheme="minorHAnsi"/>
        <w:sz w:val="18"/>
        <w:szCs w:val="18"/>
      </w:rPr>
      <w:fldChar w:fldCharType="begin"/>
    </w:r>
    <w:r w:rsidR="001F63C5" w:rsidRPr="00CC14CC">
      <w:rPr>
        <w:rStyle w:val="Seitenzahl"/>
        <w:rFonts w:asciiTheme="minorHAnsi" w:hAnsiTheme="minorHAnsi" w:cstheme="minorHAnsi"/>
        <w:sz w:val="18"/>
        <w:szCs w:val="18"/>
      </w:rPr>
      <w:instrText xml:space="preserve"> PAGE </w:instrText>
    </w:r>
    <w:r w:rsidR="001F63C5" w:rsidRPr="00CC14CC">
      <w:rPr>
        <w:rStyle w:val="Seitenzahl"/>
        <w:rFonts w:asciiTheme="minorHAnsi" w:hAnsiTheme="minorHAnsi" w:cstheme="minorHAnsi"/>
        <w:sz w:val="18"/>
        <w:szCs w:val="18"/>
      </w:rPr>
      <w:fldChar w:fldCharType="separate"/>
    </w:r>
    <w:r w:rsidR="0097020A">
      <w:rPr>
        <w:rStyle w:val="Seitenzahl"/>
        <w:rFonts w:asciiTheme="minorHAnsi" w:hAnsiTheme="minorHAnsi" w:cstheme="minorHAnsi"/>
        <w:noProof/>
        <w:sz w:val="18"/>
        <w:szCs w:val="18"/>
      </w:rPr>
      <w:t>3</w:t>
    </w:r>
    <w:r w:rsidR="001F63C5" w:rsidRPr="00CC14CC">
      <w:rPr>
        <w:rStyle w:val="Seitenzahl"/>
        <w:rFonts w:asciiTheme="minorHAnsi" w:hAnsiTheme="minorHAnsi" w:cstheme="minorHAnsi"/>
        <w:sz w:val="18"/>
        <w:szCs w:val="18"/>
      </w:rPr>
      <w:fldChar w:fldCharType="end"/>
    </w:r>
    <w:r w:rsidR="001F63C5" w:rsidRPr="00CC14CC">
      <w:rPr>
        <w:rStyle w:val="Seitenzahl"/>
        <w:rFonts w:asciiTheme="minorHAnsi" w:hAnsiTheme="minorHAnsi" w:cstheme="minorHAnsi"/>
        <w:sz w:val="18"/>
        <w:szCs w:val="18"/>
      </w:rPr>
      <w:t xml:space="preserve"> von </w:t>
    </w:r>
    <w:r w:rsidR="001F63C5" w:rsidRPr="00CC14CC">
      <w:rPr>
        <w:rStyle w:val="Seitenzahl"/>
        <w:rFonts w:asciiTheme="minorHAnsi" w:hAnsiTheme="minorHAnsi" w:cstheme="minorHAnsi"/>
        <w:sz w:val="18"/>
        <w:szCs w:val="18"/>
      </w:rPr>
      <w:fldChar w:fldCharType="begin"/>
    </w:r>
    <w:r w:rsidR="001F63C5" w:rsidRPr="00CC14CC">
      <w:rPr>
        <w:rStyle w:val="Seitenzahl"/>
        <w:rFonts w:asciiTheme="minorHAnsi" w:hAnsiTheme="minorHAnsi" w:cstheme="minorHAnsi"/>
        <w:sz w:val="18"/>
        <w:szCs w:val="18"/>
      </w:rPr>
      <w:instrText xml:space="preserve"> NUMPAGES </w:instrText>
    </w:r>
    <w:r w:rsidR="001F63C5" w:rsidRPr="00CC14CC">
      <w:rPr>
        <w:rStyle w:val="Seitenzahl"/>
        <w:rFonts w:asciiTheme="minorHAnsi" w:hAnsiTheme="minorHAnsi" w:cstheme="minorHAnsi"/>
        <w:sz w:val="18"/>
        <w:szCs w:val="18"/>
      </w:rPr>
      <w:fldChar w:fldCharType="separate"/>
    </w:r>
    <w:r w:rsidR="0097020A">
      <w:rPr>
        <w:rStyle w:val="Seitenzahl"/>
        <w:rFonts w:asciiTheme="minorHAnsi" w:hAnsiTheme="minorHAnsi" w:cstheme="minorHAnsi"/>
        <w:noProof/>
        <w:sz w:val="18"/>
        <w:szCs w:val="18"/>
      </w:rPr>
      <w:t>3</w:t>
    </w:r>
    <w:r w:rsidR="001F63C5" w:rsidRPr="00CC14CC">
      <w:rPr>
        <w:rStyle w:val="Seitenzahl"/>
        <w:rFonts w:asciiTheme="minorHAnsi" w:hAnsiTheme="minorHAnsi" w:cstheme="minorHAns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16E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0222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E91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849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CC8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660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4A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66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08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83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F6704"/>
    <w:multiLevelType w:val="hybridMultilevel"/>
    <w:tmpl w:val="FE8834FA"/>
    <w:lvl w:ilvl="0" w:tplc="26C4B15A">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973151"/>
    <w:multiLevelType w:val="hybridMultilevel"/>
    <w:tmpl w:val="1D1C09E0"/>
    <w:lvl w:ilvl="0" w:tplc="EE70FECA">
      <w:numFmt w:val="bullet"/>
      <w:lvlText w:val="-"/>
      <w:lvlJc w:val="left"/>
      <w:pPr>
        <w:ind w:left="757" w:hanging="360"/>
      </w:pPr>
      <w:rPr>
        <w:rFonts w:ascii="Times New Roman" w:eastAsia="Times New Roman" w:hAnsi="Times New Roman" w:cs="Times New Roman" w:hint="default"/>
      </w:rPr>
    </w:lvl>
    <w:lvl w:ilvl="1" w:tplc="0C070003" w:tentative="1">
      <w:start w:val="1"/>
      <w:numFmt w:val="bullet"/>
      <w:lvlText w:val="o"/>
      <w:lvlJc w:val="left"/>
      <w:pPr>
        <w:ind w:left="1477" w:hanging="360"/>
      </w:pPr>
      <w:rPr>
        <w:rFonts w:ascii="Courier New" w:hAnsi="Courier New" w:cs="Courier New" w:hint="default"/>
      </w:rPr>
    </w:lvl>
    <w:lvl w:ilvl="2" w:tplc="0C070005" w:tentative="1">
      <w:start w:val="1"/>
      <w:numFmt w:val="bullet"/>
      <w:lvlText w:val=""/>
      <w:lvlJc w:val="left"/>
      <w:pPr>
        <w:ind w:left="2197" w:hanging="360"/>
      </w:pPr>
      <w:rPr>
        <w:rFonts w:ascii="Wingdings" w:hAnsi="Wingdings" w:hint="default"/>
      </w:rPr>
    </w:lvl>
    <w:lvl w:ilvl="3" w:tplc="0C070001" w:tentative="1">
      <w:start w:val="1"/>
      <w:numFmt w:val="bullet"/>
      <w:lvlText w:val=""/>
      <w:lvlJc w:val="left"/>
      <w:pPr>
        <w:ind w:left="2917" w:hanging="360"/>
      </w:pPr>
      <w:rPr>
        <w:rFonts w:ascii="Symbol" w:hAnsi="Symbol" w:hint="default"/>
      </w:rPr>
    </w:lvl>
    <w:lvl w:ilvl="4" w:tplc="0C070003" w:tentative="1">
      <w:start w:val="1"/>
      <w:numFmt w:val="bullet"/>
      <w:lvlText w:val="o"/>
      <w:lvlJc w:val="left"/>
      <w:pPr>
        <w:ind w:left="3637" w:hanging="360"/>
      </w:pPr>
      <w:rPr>
        <w:rFonts w:ascii="Courier New" w:hAnsi="Courier New" w:cs="Courier New" w:hint="default"/>
      </w:rPr>
    </w:lvl>
    <w:lvl w:ilvl="5" w:tplc="0C070005" w:tentative="1">
      <w:start w:val="1"/>
      <w:numFmt w:val="bullet"/>
      <w:lvlText w:val=""/>
      <w:lvlJc w:val="left"/>
      <w:pPr>
        <w:ind w:left="4357" w:hanging="360"/>
      </w:pPr>
      <w:rPr>
        <w:rFonts w:ascii="Wingdings" w:hAnsi="Wingdings" w:hint="default"/>
      </w:rPr>
    </w:lvl>
    <w:lvl w:ilvl="6" w:tplc="0C070001" w:tentative="1">
      <w:start w:val="1"/>
      <w:numFmt w:val="bullet"/>
      <w:lvlText w:val=""/>
      <w:lvlJc w:val="left"/>
      <w:pPr>
        <w:ind w:left="5077" w:hanging="360"/>
      </w:pPr>
      <w:rPr>
        <w:rFonts w:ascii="Symbol" w:hAnsi="Symbol" w:hint="default"/>
      </w:rPr>
    </w:lvl>
    <w:lvl w:ilvl="7" w:tplc="0C070003" w:tentative="1">
      <w:start w:val="1"/>
      <w:numFmt w:val="bullet"/>
      <w:lvlText w:val="o"/>
      <w:lvlJc w:val="left"/>
      <w:pPr>
        <w:ind w:left="5797" w:hanging="360"/>
      </w:pPr>
      <w:rPr>
        <w:rFonts w:ascii="Courier New" w:hAnsi="Courier New" w:cs="Courier New" w:hint="default"/>
      </w:rPr>
    </w:lvl>
    <w:lvl w:ilvl="8" w:tplc="0C070005" w:tentative="1">
      <w:start w:val="1"/>
      <w:numFmt w:val="bullet"/>
      <w:lvlText w:val=""/>
      <w:lvlJc w:val="left"/>
      <w:pPr>
        <w:ind w:left="6517" w:hanging="360"/>
      </w:pPr>
      <w:rPr>
        <w:rFonts w:ascii="Wingdings" w:hAnsi="Wingdings" w:hint="default"/>
      </w:rPr>
    </w:lvl>
  </w:abstractNum>
  <w:abstractNum w:abstractNumId="12" w15:restartNumberingAfterBreak="0">
    <w:nsid w:val="121C7DB6"/>
    <w:multiLevelType w:val="hybridMultilevel"/>
    <w:tmpl w:val="4ADC5DC6"/>
    <w:lvl w:ilvl="0" w:tplc="A3129BB0">
      <w:numFmt w:val="bullet"/>
      <w:lvlText w:val="-"/>
      <w:lvlJc w:val="left"/>
      <w:pPr>
        <w:ind w:left="720" w:hanging="360"/>
      </w:pPr>
      <w:rPr>
        <w:rFonts w:ascii="Times New Roman" w:eastAsia="Calibr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51C058B"/>
    <w:multiLevelType w:val="hybridMultilevel"/>
    <w:tmpl w:val="A60A60EA"/>
    <w:lvl w:ilvl="0" w:tplc="0C070005">
      <w:start w:val="1"/>
      <w:numFmt w:val="bullet"/>
      <w:lvlText w:val=""/>
      <w:lvlJc w:val="left"/>
      <w:pPr>
        <w:ind w:left="720" w:hanging="360"/>
      </w:pPr>
      <w:rPr>
        <w:rFonts w:ascii="Wingdings" w:hAnsi="Wingdings" w:hint="default"/>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DE74C85"/>
    <w:multiLevelType w:val="hybridMultilevel"/>
    <w:tmpl w:val="79EA6D10"/>
    <w:lvl w:ilvl="0" w:tplc="04070013">
      <w:start w:val="1"/>
      <w:numFmt w:val="upperRoman"/>
      <w:lvlText w:val="%1."/>
      <w:lvlJc w:val="righ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15" w15:restartNumberingAfterBreak="0">
    <w:nsid w:val="3410117B"/>
    <w:multiLevelType w:val="hybridMultilevel"/>
    <w:tmpl w:val="285EF17A"/>
    <w:lvl w:ilvl="0" w:tplc="A3129BB0">
      <w:numFmt w:val="bullet"/>
      <w:lvlText w:val="-"/>
      <w:lvlJc w:val="left"/>
      <w:pPr>
        <w:ind w:left="720" w:hanging="360"/>
      </w:pPr>
      <w:rPr>
        <w:rFonts w:ascii="Times New Roman" w:eastAsia="Calibr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ACF5E63"/>
    <w:multiLevelType w:val="hybridMultilevel"/>
    <w:tmpl w:val="014E511A"/>
    <w:lvl w:ilvl="0" w:tplc="A0AEE05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C97A62"/>
    <w:multiLevelType w:val="hybridMultilevel"/>
    <w:tmpl w:val="73109BC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DE234D3"/>
    <w:multiLevelType w:val="hybridMultilevel"/>
    <w:tmpl w:val="8E6C471C"/>
    <w:lvl w:ilvl="0" w:tplc="A0AEE05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17E3C00"/>
    <w:multiLevelType w:val="hybridMultilevel"/>
    <w:tmpl w:val="F8FCA49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8A5190"/>
    <w:multiLevelType w:val="hybridMultilevel"/>
    <w:tmpl w:val="8BEA30B4"/>
    <w:lvl w:ilvl="0" w:tplc="04070013">
      <w:start w:val="1"/>
      <w:numFmt w:val="upperRoman"/>
      <w:lvlText w:val="%1."/>
      <w:lvlJc w:val="righ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15:restartNumberingAfterBreak="0">
    <w:nsid w:val="53535183"/>
    <w:multiLevelType w:val="hybridMultilevel"/>
    <w:tmpl w:val="7008542C"/>
    <w:lvl w:ilvl="0" w:tplc="A0AEE05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396686C"/>
    <w:multiLevelType w:val="hybridMultilevel"/>
    <w:tmpl w:val="84C044D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4EC2086"/>
    <w:multiLevelType w:val="hybridMultilevel"/>
    <w:tmpl w:val="26166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521305"/>
    <w:multiLevelType w:val="hybridMultilevel"/>
    <w:tmpl w:val="99E8E356"/>
    <w:lvl w:ilvl="0" w:tplc="A0AEE05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4E45CF4"/>
    <w:multiLevelType w:val="hybridMultilevel"/>
    <w:tmpl w:val="AEA0B066"/>
    <w:lvl w:ilvl="0" w:tplc="A0AEE05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5D1D46"/>
    <w:multiLevelType w:val="hybridMultilevel"/>
    <w:tmpl w:val="6E88C43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87B640E"/>
    <w:multiLevelType w:val="hybridMultilevel"/>
    <w:tmpl w:val="55866D82"/>
    <w:lvl w:ilvl="0" w:tplc="A0AEE05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981229D"/>
    <w:multiLevelType w:val="hybridMultilevel"/>
    <w:tmpl w:val="F7CA9400"/>
    <w:lvl w:ilvl="0" w:tplc="A3129BB0">
      <w:numFmt w:val="bullet"/>
      <w:lvlText w:val="-"/>
      <w:lvlJc w:val="left"/>
      <w:pPr>
        <w:ind w:left="1068" w:hanging="360"/>
      </w:pPr>
      <w:rPr>
        <w:rFonts w:ascii="Times New Roman" w:eastAsia="Calibri" w:hAnsi="Times New Roman" w:cs="Times New Roman"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9" w15:restartNumberingAfterBreak="0">
    <w:nsid w:val="7CAA51CE"/>
    <w:multiLevelType w:val="hybridMultilevel"/>
    <w:tmpl w:val="7CC4D444"/>
    <w:lvl w:ilvl="0" w:tplc="A0AEE05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FD97CFA"/>
    <w:multiLevelType w:val="hybridMultilevel"/>
    <w:tmpl w:val="8BEA30B4"/>
    <w:lvl w:ilvl="0" w:tplc="04070013">
      <w:start w:val="1"/>
      <w:numFmt w:val="upperRoman"/>
      <w:lvlText w:val="%1."/>
      <w:lvlJc w:val="right"/>
      <w:pPr>
        <w:ind w:left="1117" w:hanging="360"/>
      </w:p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num w:numId="1" w16cid:durableId="1567105861">
    <w:abstractNumId w:val="22"/>
  </w:num>
  <w:num w:numId="2" w16cid:durableId="997801547">
    <w:abstractNumId w:val="13"/>
  </w:num>
  <w:num w:numId="3" w16cid:durableId="30421806">
    <w:abstractNumId w:val="12"/>
  </w:num>
  <w:num w:numId="4" w16cid:durableId="1347827338">
    <w:abstractNumId w:val="15"/>
  </w:num>
  <w:num w:numId="5" w16cid:durableId="1294749804">
    <w:abstractNumId w:val="26"/>
  </w:num>
  <w:num w:numId="6" w16cid:durableId="300774782">
    <w:abstractNumId w:val="28"/>
  </w:num>
  <w:num w:numId="7" w16cid:durableId="1380205480">
    <w:abstractNumId w:val="23"/>
  </w:num>
  <w:num w:numId="8" w16cid:durableId="1055396668">
    <w:abstractNumId w:val="17"/>
  </w:num>
  <w:num w:numId="9" w16cid:durableId="89860742">
    <w:abstractNumId w:val="10"/>
  </w:num>
  <w:num w:numId="10" w16cid:durableId="1273636685">
    <w:abstractNumId w:val="25"/>
  </w:num>
  <w:num w:numId="11" w16cid:durableId="1486239345">
    <w:abstractNumId w:val="16"/>
  </w:num>
  <w:num w:numId="12" w16cid:durableId="889071662">
    <w:abstractNumId w:val="11"/>
  </w:num>
  <w:num w:numId="13" w16cid:durableId="1088889097">
    <w:abstractNumId w:val="24"/>
  </w:num>
  <w:num w:numId="14" w16cid:durableId="376055296">
    <w:abstractNumId w:val="18"/>
  </w:num>
  <w:num w:numId="15" w16cid:durableId="702559333">
    <w:abstractNumId w:val="29"/>
  </w:num>
  <w:num w:numId="16" w16cid:durableId="826630234">
    <w:abstractNumId w:val="27"/>
  </w:num>
  <w:num w:numId="17" w16cid:durableId="1137066432">
    <w:abstractNumId w:val="21"/>
  </w:num>
  <w:num w:numId="18" w16cid:durableId="833573674">
    <w:abstractNumId w:val="14"/>
  </w:num>
  <w:num w:numId="19" w16cid:durableId="1774201213">
    <w:abstractNumId w:val="19"/>
  </w:num>
  <w:num w:numId="20" w16cid:durableId="2143187758">
    <w:abstractNumId w:val="20"/>
  </w:num>
  <w:num w:numId="21" w16cid:durableId="2052680876">
    <w:abstractNumId w:val="30"/>
  </w:num>
  <w:num w:numId="22" w16cid:durableId="1179806260">
    <w:abstractNumId w:val="9"/>
  </w:num>
  <w:num w:numId="23" w16cid:durableId="240876275">
    <w:abstractNumId w:val="7"/>
  </w:num>
  <w:num w:numId="24" w16cid:durableId="167864491">
    <w:abstractNumId w:val="6"/>
  </w:num>
  <w:num w:numId="25" w16cid:durableId="167411091">
    <w:abstractNumId w:val="5"/>
  </w:num>
  <w:num w:numId="26" w16cid:durableId="1231693387">
    <w:abstractNumId w:val="4"/>
  </w:num>
  <w:num w:numId="27" w16cid:durableId="1536311708">
    <w:abstractNumId w:val="8"/>
  </w:num>
  <w:num w:numId="28" w16cid:durableId="372778009">
    <w:abstractNumId w:val="3"/>
  </w:num>
  <w:num w:numId="29" w16cid:durableId="783959578">
    <w:abstractNumId w:val="2"/>
  </w:num>
  <w:num w:numId="30" w16cid:durableId="176821210">
    <w:abstractNumId w:val="1"/>
  </w:num>
  <w:num w:numId="31" w16cid:durableId="1660239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104259224"/>
  </w:docVars>
  <w:rsids>
    <w:rsidRoot w:val="00FC212A"/>
    <w:rsid w:val="00004DFD"/>
    <w:rsid w:val="00012108"/>
    <w:rsid w:val="00013702"/>
    <w:rsid w:val="00014A98"/>
    <w:rsid w:val="00014C53"/>
    <w:rsid w:val="00020EC6"/>
    <w:rsid w:val="000270C9"/>
    <w:rsid w:val="00031425"/>
    <w:rsid w:val="00034941"/>
    <w:rsid w:val="00040E4A"/>
    <w:rsid w:val="0004221A"/>
    <w:rsid w:val="00042733"/>
    <w:rsid w:val="00056752"/>
    <w:rsid w:val="00090377"/>
    <w:rsid w:val="00091790"/>
    <w:rsid w:val="000A082D"/>
    <w:rsid w:val="000A54F6"/>
    <w:rsid w:val="000B60E0"/>
    <w:rsid w:val="000C24AC"/>
    <w:rsid w:val="000D1F45"/>
    <w:rsid w:val="000E38C5"/>
    <w:rsid w:val="00115F30"/>
    <w:rsid w:val="001241F2"/>
    <w:rsid w:val="001244E2"/>
    <w:rsid w:val="00161C5B"/>
    <w:rsid w:val="001718AA"/>
    <w:rsid w:val="00174FCE"/>
    <w:rsid w:val="001877C7"/>
    <w:rsid w:val="00187F30"/>
    <w:rsid w:val="001A0B15"/>
    <w:rsid w:val="001B1AD7"/>
    <w:rsid w:val="001B5A7D"/>
    <w:rsid w:val="001C05C0"/>
    <w:rsid w:val="001C7C3B"/>
    <w:rsid w:val="001D0B49"/>
    <w:rsid w:val="001D78E2"/>
    <w:rsid w:val="001E2ECA"/>
    <w:rsid w:val="001F0BDC"/>
    <w:rsid w:val="001F63C5"/>
    <w:rsid w:val="002120FD"/>
    <w:rsid w:val="002224A7"/>
    <w:rsid w:val="00224F88"/>
    <w:rsid w:val="00235FD6"/>
    <w:rsid w:val="00240FA3"/>
    <w:rsid w:val="002439B6"/>
    <w:rsid w:val="00253017"/>
    <w:rsid w:val="002826C5"/>
    <w:rsid w:val="00296F07"/>
    <w:rsid w:val="002A0612"/>
    <w:rsid w:val="002A3276"/>
    <w:rsid w:val="002A454D"/>
    <w:rsid w:val="002A6CB7"/>
    <w:rsid w:val="002A74C5"/>
    <w:rsid w:val="002C00BC"/>
    <w:rsid w:val="002C5163"/>
    <w:rsid w:val="002D5632"/>
    <w:rsid w:val="00300A37"/>
    <w:rsid w:val="00304A59"/>
    <w:rsid w:val="00313B6D"/>
    <w:rsid w:val="00317122"/>
    <w:rsid w:val="003219CF"/>
    <w:rsid w:val="003504BC"/>
    <w:rsid w:val="00356ED8"/>
    <w:rsid w:val="00365B56"/>
    <w:rsid w:val="00380A34"/>
    <w:rsid w:val="00381A6E"/>
    <w:rsid w:val="0038334D"/>
    <w:rsid w:val="00391919"/>
    <w:rsid w:val="003A6D94"/>
    <w:rsid w:val="003B63AB"/>
    <w:rsid w:val="003B7EF2"/>
    <w:rsid w:val="003C4FC2"/>
    <w:rsid w:val="003D7CEB"/>
    <w:rsid w:val="003F3E45"/>
    <w:rsid w:val="00406A97"/>
    <w:rsid w:val="004101DB"/>
    <w:rsid w:val="00413320"/>
    <w:rsid w:val="004164C6"/>
    <w:rsid w:val="0043541C"/>
    <w:rsid w:val="00440EAE"/>
    <w:rsid w:val="00474E5B"/>
    <w:rsid w:val="004775BE"/>
    <w:rsid w:val="004A5564"/>
    <w:rsid w:val="004B1D65"/>
    <w:rsid w:val="004C2F1D"/>
    <w:rsid w:val="004D02C2"/>
    <w:rsid w:val="004E2B74"/>
    <w:rsid w:val="004F423B"/>
    <w:rsid w:val="0050731D"/>
    <w:rsid w:val="005262A8"/>
    <w:rsid w:val="00534AB0"/>
    <w:rsid w:val="0054609E"/>
    <w:rsid w:val="0055202A"/>
    <w:rsid w:val="00573263"/>
    <w:rsid w:val="00577403"/>
    <w:rsid w:val="00580501"/>
    <w:rsid w:val="005931AC"/>
    <w:rsid w:val="0059736B"/>
    <w:rsid w:val="005974E7"/>
    <w:rsid w:val="005C17E0"/>
    <w:rsid w:val="005C2ED1"/>
    <w:rsid w:val="005C4BF8"/>
    <w:rsid w:val="005C5CE9"/>
    <w:rsid w:val="005D1DF7"/>
    <w:rsid w:val="005D3B92"/>
    <w:rsid w:val="005E482D"/>
    <w:rsid w:val="005F5E90"/>
    <w:rsid w:val="0060727D"/>
    <w:rsid w:val="00610E9C"/>
    <w:rsid w:val="00625625"/>
    <w:rsid w:val="00626247"/>
    <w:rsid w:val="0063440B"/>
    <w:rsid w:val="0063602B"/>
    <w:rsid w:val="00643B41"/>
    <w:rsid w:val="00652EB0"/>
    <w:rsid w:val="00654248"/>
    <w:rsid w:val="00655274"/>
    <w:rsid w:val="00663736"/>
    <w:rsid w:val="00667F42"/>
    <w:rsid w:val="00671A79"/>
    <w:rsid w:val="006761DD"/>
    <w:rsid w:val="00697E2C"/>
    <w:rsid w:val="006A3450"/>
    <w:rsid w:val="006A365F"/>
    <w:rsid w:val="006A5707"/>
    <w:rsid w:val="006E0CDA"/>
    <w:rsid w:val="006F0D84"/>
    <w:rsid w:val="00701BEF"/>
    <w:rsid w:val="0070743D"/>
    <w:rsid w:val="00720EC8"/>
    <w:rsid w:val="00735E00"/>
    <w:rsid w:val="0074084D"/>
    <w:rsid w:val="00744E9B"/>
    <w:rsid w:val="00746898"/>
    <w:rsid w:val="00765C3E"/>
    <w:rsid w:val="0077144D"/>
    <w:rsid w:val="00772ED4"/>
    <w:rsid w:val="0078402B"/>
    <w:rsid w:val="007A3F66"/>
    <w:rsid w:val="007A6BB5"/>
    <w:rsid w:val="007D331D"/>
    <w:rsid w:val="007D7250"/>
    <w:rsid w:val="007D7731"/>
    <w:rsid w:val="007E36C8"/>
    <w:rsid w:val="007F10A2"/>
    <w:rsid w:val="0080427A"/>
    <w:rsid w:val="008052D8"/>
    <w:rsid w:val="008117F1"/>
    <w:rsid w:val="008254DB"/>
    <w:rsid w:val="00835DDA"/>
    <w:rsid w:val="00841A99"/>
    <w:rsid w:val="00850BFC"/>
    <w:rsid w:val="008543AC"/>
    <w:rsid w:val="00861D61"/>
    <w:rsid w:val="0088188B"/>
    <w:rsid w:val="008826B9"/>
    <w:rsid w:val="00886909"/>
    <w:rsid w:val="008A4B4D"/>
    <w:rsid w:val="008A5570"/>
    <w:rsid w:val="008B0661"/>
    <w:rsid w:val="008B32E7"/>
    <w:rsid w:val="008C0D30"/>
    <w:rsid w:val="008C1C79"/>
    <w:rsid w:val="008E74E4"/>
    <w:rsid w:val="008F5586"/>
    <w:rsid w:val="008F5A24"/>
    <w:rsid w:val="00902954"/>
    <w:rsid w:val="00932BC6"/>
    <w:rsid w:val="0093720A"/>
    <w:rsid w:val="00950486"/>
    <w:rsid w:val="00962468"/>
    <w:rsid w:val="00963DD7"/>
    <w:rsid w:val="00966762"/>
    <w:rsid w:val="0097020A"/>
    <w:rsid w:val="009843D2"/>
    <w:rsid w:val="00991CC7"/>
    <w:rsid w:val="0099472D"/>
    <w:rsid w:val="009A0ED6"/>
    <w:rsid w:val="009A604E"/>
    <w:rsid w:val="009B05CC"/>
    <w:rsid w:val="009B4411"/>
    <w:rsid w:val="009C0274"/>
    <w:rsid w:val="009C3F0F"/>
    <w:rsid w:val="009C624A"/>
    <w:rsid w:val="009D13C7"/>
    <w:rsid w:val="00A066EB"/>
    <w:rsid w:val="00A22DF9"/>
    <w:rsid w:val="00A32889"/>
    <w:rsid w:val="00A42766"/>
    <w:rsid w:val="00A43680"/>
    <w:rsid w:val="00A44CAE"/>
    <w:rsid w:val="00A53C3B"/>
    <w:rsid w:val="00A62ED9"/>
    <w:rsid w:val="00A662E0"/>
    <w:rsid w:val="00A66B01"/>
    <w:rsid w:val="00A71D68"/>
    <w:rsid w:val="00A743E1"/>
    <w:rsid w:val="00A74740"/>
    <w:rsid w:val="00A825EA"/>
    <w:rsid w:val="00A847EC"/>
    <w:rsid w:val="00A95677"/>
    <w:rsid w:val="00AE3F4E"/>
    <w:rsid w:val="00AE66D4"/>
    <w:rsid w:val="00AF1255"/>
    <w:rsid w:val="00AF3D07"/>
    <w:rsid w:val="00B0186C"/>
    <w:rsid w:val="00B019B5"/>
    <w:rsid w:val="00B12D33"/>
    <w:rsid w:val="00B14E40"/>
    <w:rsid w:val="00B1651E"/>
    <w:rsid w:val="00B16B1F"/>
    <w:rsid w:val="00B338FF"/>
    <w:rsid w:val="00B36A20"/>
    <w:rsid w:val="00B42A84"/>
    <w:rsid w:val="00B53E79"/>
    <w:rsid w:val="00B5463C"/>
    <w:rsid w:val="00B5593B"/>
    <w:rsid w:val="00B633CD"/>
    <w:rsid w:val="00B65932"/>
    <w:rsid w:val="00B70EC8"/>
    <w:rsid w:val="00B848E1"/>
    <w:rsid w:val="00B94D70"/>
    <w:rsid w:val="00B94E7E"/>
    <w:rsid w:val="00BA1FEC"/>
    <w:rsid w:val="00BA5B4E"/>
    <w:rsid w:val="00BB03D8"/>
    <w:rsid w:val="00BB3C8E"/>
    <w:rsid w:val="00BC1927"/>
    <w:rsid w:val="00BD1147"/>
    <w:rsid w:val="00BE0BE6"/>
    <w:rsid w:val="00BF15C2"/>
    <w:rsid w:val="00BF704F"/>
    <w:rsid w:val="00C02569"/>
    <w:rsid w:val="00C03DC1"/>
    <w:rsid w:val="00C07AA6"/>
    <w:rsid w:val="00C10B9A"/>
    <w:rsid w:val="00C17FE2"/>
    <w:rsid w:val="00C205B8"/>
    <w:rsid w:val="00C25956"/>
    <w:rsid w:val="00C3489C"/>
    <w:rsid w:val="00C45FB0"/>
    <w:rsid w:val="00C46290"/>
    <w:rsid w:val="00C63A0B"/>
    <w:rsid w:val="00C671C8"/>
    <w:rsid w:val="00C71329"/>
    <w:rsid w:val="00C750E4"/>
    <w:rsid w:val="00C755ED"/>
    <w:rsid w:val="00C910E9"/>
    <w:rsid w:val="00CA3A73"/>
    <w:rsid w:val="00CB46A1"/>
    <w:rsid w:val="00CC036E"/>
    <w:rsid w:val="00CC14CC"/>
    <w:rsid w:val="00CC1ADE"/>
    <w:rsid w:val="00CC36D6"/>
    <w:rsid w:val="00CC4B8D"/>
    <w:rsid w:val="00CC73C7"/>
    <w:rsid w:val="00CD0810"/>
    <w:rsid w:val="00CE60E8"/>
    <w:rsid w:val="00D0660C"/>
    <w:rsid w:val="00D142ED"/>
    <w:rsid w:val="00D16614"/>
    <w:rsid w:val="00D2541D"/>
    <w:rsid w:val="00D314BD"/>
    <w:rsid w:val="00D36D48"/>
    <w:rsid w:val="00D63070"/>
    <w:rsid w:val="00D7463E"/>
    <w:rsid w:val="00D75AA7"/>
    <w:rsid w:val="00D8478D"/>
    <w:rsid w:val="00D91239"/>
    <w:rsid w:val="00D95B7F"/>
    <w:rsid w:val="00DA508C"/>
    <w:rsid w:val="00DA54B2"/>
    <w:rsid w:val="00DA6665"/>
    <w:rsid w:val="00DB2E7B"/>
    <w:rsid w:val="00DC6257"/>
    <w:rsid w:val="00DC6D89"/>
    <w:rsid w:val="00DE151E"/>
    <w:rsid w:val="00DE6CE4"/>
    <w:rsid w:val="00DF75C3"/>
    <w:rsid w:val="00E208EA"/>
    <w:rsid w:val="00E26447"/>
    <w:rsid w:val="00E31E68"/>
    <w:rsid w:val="00E33BDD"/>
    <w:rsid w:val="00E4796F"/>
    <w:rsid w:val="00E503A5"/>
    <w:rsid w:val="00E56A87"/>
    <w:rsid w:val="00E614F7"/>
    <w:rsid w:val="00E70DB8"/>
    <w:rsid w:val="00E71C16"/>
    <w:rsid w:val="00E73177"/>
    <w:rsid w:val="00E86A95"/>
    <w:rsid w:val="00E876C8"/>
    <w:rsid w:val="00EA1F9C"/>
    <w:rsid w:val="00EC1CED"/>
    <w:rsid w:val="00EC75C3"/>
    <w:rsid w:val="00EE5315"/>
    <w:rsid w:val="00EF2981"/>
    <w:rsid w:val="00F043D7"/>
    <w:rsid w:val="00F06D3F"/>
    <w:rsid w:val="00F1727D"/>
    <w:rsid w:val="00F1729B"/>
    <w:rsid w:val="00F26735"/>
    <w:rsid w:val="00F30FAC"/>
    <w:rsid w:val="00F34EE5"/>
    <w:rsid w:val="00F41223"/>
    <w:rsid w:val="00F41273"/>
    <w:rsid w:val="00F42412"/>
    <w:rsid w:val="00F46C05"/>
    <w:rsid w:val="00F46D5A"/>
    <w:rsid w:val="00F47959"/>
    <w:rsid w:val="00F56AA7"/>
    <w:rsid w:val="00F75857"/>
    <w:rsid w:val="00F957BB"/>
    <w:rsid w:val="00FA0838"/>
    <w:rsid w:val="00FA384D"/>
    <w:rsid w:val="00FA3E4B"/>
    <w:rsid w:val="00FA7F15"/>
    <w:rsid w:val="00FB4915"/>
    <w:rsid w:val="00FC212A"/>
    <w:rsid w:val="00FC2362"/>
    <w:rsid w:val="00FD41B4"/>
    <w:rsid w:val="00FD488B"/>
    <w:rsid w:val="00FE3721"/>
    <w:rsid w:val="00FE710C"/>
    <w:rsid w:val="00FF46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7CAD3"/>
  <w15:chartTrackingRefBased/>
  <w15:docId w15:val="{18F99564-DAF1-49E2-9AFA-3D422623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line number" w:uiPriority="99"/>
    <w:lsdException w:name="page number"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38FF"/>
    <w:pPr>
      <w:overflowPunct w:val="0"/>
      <w:autoSpaceDE w:val="0"/>
      <w:autoSpaceDN w:val="0"/>
      <w:adjustRightInd w:val="0"/>
      <w:textAlignment w:val="baseline"/>
    </w:pPr>
    <w:rPr>
      <w:lang w:val="de-DE" w:eastAsia="de-DE"/>
    </w:rPr>
  </w:style>
  <w:style w:type="paragraph" w:styleId="berschrift1">
    <w:name w:val="heading 1"/>
    <w:basedOn w:val="Standard"/>
    <w:next w:val="Standard"/>
    <w:link w:val="berschrift1Zchn"/>
    <w:qFormat/>
    <w:pPr>
      <w:keepNext/>
      <w:tabs>
        <w:tab w:val="left" w:pos="993"/>
        <w:tab w:val="left" w:pos="3119"/>
      </w:tabs>
      <w:spacing w:line="360" w:lineRule="atLeast"/>
      <w:outlineLvl w:val="0"/>
    </w:pPr>
    <w:rPr>
      <w:rFonts w:ascii="Arial" w:hAnsi="Arial"/>
      <w:sz w:val="24"/>
    </w:rPr>
  </w:style>
  <w:style w:type="paragraph" w:styleId="berschrift2">
    <w:name w:val="heading 2"/>
    <w:basedOn w:val="Standard"/>
    <w:next w:val="Standard"/>
    <w:link w:val="berschrift2Zchn"/>
    <w:qFormat/>
    <w:pPr>
      <w:spacing w:before="120"/>
      <w:outlineLvl w:val="1"/>
    </w:pPr>
    <w:rPr>
      <w:rFonts w:ascii="Arial" w:hAnsi="Arial"/>
      <w:b/>
      <w:sz w:val="24"/>
    </w:rPr>
  </w:style>
  <w:style w:type="paragraph" w:styleId="berschrift3">
    <w:name w:val="heading 3"/>
    <w:basedOn w:val="Standard"/>
    <w:next w:val="Standardeinzug"/>
    <w:link w:val="berschrift3Zchn"/>
    <w:qFormat/>
    <w:pPr>
      <w:ind w:left="354"/>
      <w:outlineLvl w:val="2"/>
    </w:pPr>
    <w:rPr>
      <w:b/>
      <w:sz w:val="24"/>
    </w:rPr>
  </w:style>
  <w:style w:type="paragraph" w:styleId="berschrift4">
    <w:name w:val="heading 4"/>
    <w:basedOn w:val="Standard"/>
    <w:next w:val="Standardeinzug"/>
    <w:link w:val="berschrift4Zchn"/>
    <w:qFormat/>
    <w:pPr>
      <w:ind w:left="354"/>
      <w:outlineLvl w:val="3"/>
    </w:pPr>
    <w:rPr>
      <w:sz w:val="24"/>
      <w:u w:val="single"/>
    </w:rPr>
  </w:style>
  <w:style w:type="paragraph" w:styleId="berschrift5">
    <w:name w:val="heading 5"/>
    <w:basedOn w:val="Standard"/>
    <w:next w:val="Standardeinzug"/>
    <w:link w:val="berschrift5Zchn"/>
    <w:qFormat/>
    <w:pPr>
      <w:ind w:left="708"/>
      <w:outlineLvl w:val="4"/>
    </w:pPr>
    <w:rPr>
      <w:b/>
    </w:rPr>
  </w:style>
  <w:style w:type="paragraph" w:styleId="berschrift6">
    <w:name w:val="heading 6"/>
    <w:basedOn w:val="Standard"/>
    <w:next w:val="Standardeinzug"/>
    <w:link w:val="berschrift6Zchn"/>
    <w:qFormat/>
    <w:pPr>
      <w:ind w:left="708"/>
      <w:outlineLvl w:val="5"/>
    </w:pPr>
    <w:rPr>
      <w:u w:val="single"/>
    </w:rPr>
  </w:style>
  <w:style w:type="paragraph" w:styleId="berschrift7">
    <w:name w:val="heading 7"/>
    <w:basedOn w:val="Standard"/>
    <w:next w:val="Standardeinzug"/>
    <w:link w:val="berschrift7Zchn"/>
    <w:qFormat/>
    <w:pPr>
      <w:ind w:left="708"/>
      <w:outlineLvl w:val="6"/>
    </w:pPr>
    <w:rPr>
      <w:i/>
    </w:rPr>
  </w:style>
  <w:style w:type="paragraph" w:styleId="berschrift8">
    <w:name w:val="heading 8"/>
    <w:basedOn w:val="Standard"/>
    <w:next w:val="Standardeinzug"/>
    <w:link w:val="berschrift8Zchn"/>
    <w:qFormat/>
    <w:pPr>
      <w:ind w:left="708"/>
      <w:outlineLvl w:val="7"/>
    </w:pPr>
    <w:rPr>
      <w:i/>
    </w:rPr>
  </w:style>
  <w:style w:type="paragraph" w:styleId="berschrift9">
    <w:name w:val="heading 9"/>
    <w:basedOn w:val="Standard"/>
    <w:next w:val="Standardeinzug"/>
    <w:link w:val="berschrift9Zchn"/>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rPr>
      <w:sz w:val="24"/>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uiPriority w:val="99"/>
  </w:style>
  <w:style w:type="paragraph" w:styleId="Funotentext">
    <w:name w:val="footnote text"/>
    <w:basedOn w:val="Standard"/>
    <w:link w:val="FunotentextZchn"/>
    <w:semiHidden/>
  </w:style>
  <w:style w:type="paragraph" w:customStyle="1" w:styleId="NurText1">
    <w:name w:val="Nur Text1"/>
    <w:basedOn w:val="Standard"/>
    <w:rPr>
      <w:rFonts w:ascii="Courier New" w:hAnsi="Courier New"/>
    </w:rPr>
  </w:style>
  <w:style w:type="paragraph" w:customStyle="1" w:styleId="Unterliste">
    <w:name w:val="Unterliste"/>
    <w:basedOn w:val="Aufzhlungszeichent5"/>
    <w:pPr>
      <w:ind w:left="1418"/>
    </w:pPr>
  </w:style>
  <w:style w:type="paragraph" w:customStyle="1" w:styleId="Aufzhlungszeichent5">
    <w:name w:val="Aufzählungszeichent 5"/>
    <w:basedOn w:val="Standard"/>
    <w:pPr>
      <w:spacing w:before="60" w:after="60"/>
      <w:ind w:left="709" w:hanging="369"/>
    </w:pPr>
    <w:rPr>
      <w:rFonts w:ascii="Courier" w:hAnsi="Courier"/>
    </w:rPr>
  </w:style>
  <w:style w:type="paragraph" w:customStyle="1" w:styleId="Betreff">
    <w:name w:val="Betreff"/>
    <w:basedOn w:val="Standard"/>
    <w:pPr>
      <w:spacing w:before="60" w:after="60"/>
    </w:pPr>
    <w:rPr>
      <w:rFonts w:ascii="Courier" w:hAnsi="Courier"/>
    </w:rPr>
  </w:style>
  <w:style w:type="paragraph" w:customStyle="1" w:styleId="Datum1">
    <w:name w:val="Datum1"/>
    <w:basedOn w:val="Standard"/>
    <w:pPr>
      <w:spacing w:before="60" w:after="60"/>
    </w:pPr>
    <w:rPr>
      <w:rFonts w:ascii="Courier" w:hAnsi="Courier"/>
    </w:rPr>
  </w:style>
  <w:style w:type="paragraph" w:customStyle="1" w:styleId="An">
    <w:name w:val="An"/>
    <w:basedOn w:val="Standard"/>
    <w:pPr>
      <w:spacing w:before="60" w:after="60"/>
    </w:pPr>
    <w:rPr>
      <w:rFonts w:ascii="Courier" w:hAnsi="Courier"/>
    </w:rPr>
  </w:style>
  <w:style w:type="paragraph" w:customStyle="1" w:styleId="Von">
    <w:name w:val="Von"/>
    <w:basedOn w:val="Standard"/>
    <w:pPr>
      <w:spacing w:before="60" w:after="60"/>
    </w:pPr>
    <w:rPr>
      <w:rFonts w:ascii="Courier" w:hAnsi="Courier"/>
    </w:rPr>
  </w:style>
  <w:style w:type="paragraph" w:styleId="Titel">
    <w:name w:val="Title"/>
    <w:basedOn w:val="berschrift1"/>
    <w:link w:val="TitelZchn"/>
    <w:qFormat/>
    <w:pPr>
      <w:keepNext w:val="0"/>
      <w:tabs>
        <w:tab w:val="clear" w:pos="993"/>
        <w:tab w:val="clear" w:pos="3119"/>
      </w:tabs>
      <w:spacing w:line="240" w:lineRule="auto"/>
      <w:outlineLvl w:val="9"/>
    </w:pPr>
    <w:rPr>
      <w:rFonts w:ascii="Courier" w:hAnsi="Courier"/>
      <w:b/>
    </w:rPr>
  </w:style>
  <w:style w:type="paragraph" w:customStyle="1" w:styleId="Geschlossen">
    <w:name w:val="Geschlossen"/>
    <w:basedOn w:val="Standard"/>
    <w:rPr>
      <w:rFonts w:ascii="Courier" w:hAnsi="Courier"/>
    </w:rPr>
  </w:style>
  <w:style w:type="paragraph" w:customStyle="1" w:styleId="ZurKenntnisnahme">
    <w:name w:val="ZurKenntnisnahme"/>
    <w:basedOn w:val="Standard"/>
    <w:pPr>
      <w:tabs>
        <w:tab w:val="left" w:pos="567"/>
      </w:tabs>
      <w:spacing w:before="360"/>
      <w:ind w:left="567" w:hanging="567"/>
    </w:pPr>
    <w:rPr>
      <w:rFonts w:ascii="Courier" w:hAnsi="Courier"/>
    </w:rPr>
  </w:style>
  <w:style w:type="paragraph" w:styleId="Textkrper">
    <w:name w:val="Body Text"/>
    <w:basedOn w:val="Standard"/>
    <w:link w:val="TextkrperZchn"/>
    <w:pPr>
      <w:spacing w:line="240" w:lineRule="exact"/>
      <w:jc w:val="both"/>
    </w:pPr>
    <w:rPr>
      <w:rFonts w:ascii="Courier BM" w:hAnsi="Courier BM"/>
      <w:spacing w:val="90"/>
      <w:sz w:val="24"/>
    </w:rPr>
  </w:style>
  <w:style w:type="paragraph" w:customStyle="1" w:styleId="Aufzhlungszeichent54">
    <w:name w:val="Aufzählungszeichent 54"/>
    <w:basedOn w:val="Standard"/>
    <w:pPr>
      <w:spacing w:before="60" w:after="60"/>
      <w:ind w:left="709" w:hanging="369"/>
    </w:pPr>
    <w:rPr>
      <w:rFonts w:ascii="Courier" w:hAnsi="Courier"/>
    </w:rPr>
  </w:style>
  <w:style w:type="paragraph" w:customStyle="1" w:styleId="Dokumentstruktur1">
    <w:name w:val="Dokumentstruktur1"/>
    <w:basedOn w:val="Standard"/>
    <w:pPr>
      <w:shd w:val="clear" w:color="auto" w:fill="000080"/>
    </w:pPr>
    <w:rPr>
      <w:rFonts w:ascii="Tahoma" w:hAnsi="Tahoma"/>
      <w:sz w:val="24"/>
    </w:rPr>
  </w:style>
  <w:style w:type="paragraph" w:customStyle="1" w:styleId="Textkrper21">
    <w:name w:val="Textkörper 21"/>
    <w:basedOn w:val="Standard"/>
    <w:pPr>
      <w:spacing w:line="240" w:lineRule="exact"/>
      <w:jc w:val="both"/>
    </w:pPr>
    <w:rPr>
      <w:rFonts w:ascii="Courier" w:hAnsi="Courier"/>
      <w:b/>
      <w:sz w:val="24"/>
    </w:rPr>
  </w:style>
  <w:style w:type="paragraph" w:customStyle="1" w:styleId="Aufzhlungszeichent53">
    <w:name w:val="Aufzählungszeichent 53"/>
    <w:basedOn w:val="Standard"/>
    <w:pPr>
      <w:spacing w:before="60" w:after="60"/>
      <w:ind w:left="709" w:hanging="369"/>
    </w:pPr>
    <w:rPr>
      <w:rFonts w:ascii="Courier" w:hAnsi="Courier"/>
    </w:rPr>
  </w:style>
  <w:style w:type="paragraph" w:customStyle="1" w:styleId="Aufzhlungszeichent52">
    <w:name w:val="Aufzählungszeichent 52"/>
    <w:basedOn w:val="Standard"/>
    <w:pPr>
      <w:spacing w:before="60" w:after="60"/>
      <w:ind w:left="709" w:hanging="369"/>
    </w:pPr>
    <w:rPr>
      <w:rFonts w:ascii="Courier" w:hAnsi="Courier"/>
    </w:rPr>
  </w:style>
  <w:style w:type="paragraph" w:customStyle="1" w:styleId="Aufzhlungszeichent51">
    <w:name w:val="Aufzählungszeichent 51"/>
    <w:basedOn w:val="Standard"/>
    <w:pPr>
      <w:spacing w:before="60" w:after="60"/>
      <w:ind w:left="709" w:hanging="369"/>
    </w:pPr>
    <w:rPr>
      <w:rFonts w:ascii="Courier" w:hAnsi="Courier"/>
    </w:rPr>
  </w:style>
  <w:style w:type="paragraph" w:customStyle="1" w:styleId="Textkrper-Einzug21">
    <w:name w:val="Textkörper-Einzug 21"/>
    <w:basedOn w:val="Standard"/>
    <w:pPr>
      <w:spacing w:line="260" w:lineRule="exact"/>
      <w:ind w:left="862" w:hanging="862"/>
      <w:jc w:val="both"/>
    </w:pPr>
    <w:rPr>
      <w:sz w:val="24"/>
    </w:rPr>
  </w:style>
  <w:style w:type="paragraph" w:customStyle="1" w:styleId="BodyText20">
    <w:name w:val="Body Text 2_0"/>
    <w:basedOn w:val="Standard"/>
    <w:pPr>
      <w:spacing w:line="220" w:lineRule="exact"/>
      <w:jc w:val="both"/>
    </w:pPr>
    <w:rPr>
      <w:rFonts w:ascii="Arial" w:hAnsi="Arial"/>
    </w:rPr>
  </w:style>
  <w:style w:type="paragraph" w:customStyle="1" w:styleId="BodyText21">
    <w:name w:val="Body Text 2_1"/>
    <w:basedOn w:val="Standard"/>
    <w:pPr>
      <w:spacing w:line="220" w:lineRule="exact"/>
      <w:ind w:left="284" w:hanging="284"/>
      <w:jc w:val="both"/>
    </w:pPr>
    <w:rPr>
      <w:rFonts w:ascii="Arial" w:hAnsi="Arial"/>
    </w:rPr>
  </w:style>
  <w:style w:type="paragraph" w:customStyle="1" w:styleId="BodyTextIndent20">
    <w:name w:val="Body Text Indent 2_0"/>
    <w:basedOn w:val="Standard"/>
    <w:pPr>
      <w:spacing w:line="220" w:lineRule="exact"/>
      <w:ind w:left="426" w:hanging="426"/>
      <w:jc w:val="both"/>
    </w:pPr>
    <w:rPr>
      <w:rFonts w:ascii="Arial" w:hAnsi="Arial"/>
    </w:rPr>
  </w:style>
  <w:style w:type="paragraph" w:styleId="Textkrper-Zeileneinzug">
    <w:name w:val="Body Text Indent"/>
    <w:basedOn w:val="Standard"/>
    <w:link w:val="Textkrper-ZeileneinzugZchn"/>
    <w:pPr>
      <w:tabs>
        <w:tab w:val="left" w:pos="284"/>
        <w:tab w:val="left" w:pos="993"/>
        <w:tab w:val="left" w:pos="3119"/>
      </w:tabs>
      <w:ind w:left="284" w:hanging="284"/>
    </w:pPr>
    <w:rPr>
      <w:rFonts w:ascii="Arial" w:hAnsi="Arial"/>
      <w:sz w:val="24"/>
    </w:rPr>
  </w:style>
  <w:style w:type="paragraph" w:styleId="Textkrper2">
    <w:name w:val="Body Text 2"/>
    <w:basedOn w:val="Standard"/>
    <w:link w:val="Textkrper2Zchn"/>
    <w:rPr>
      <w:rFonts w:ascii="Arial" w:hAnsi="Arial"/>
      <w:b/>
      <w:spacing w:val="120"/>
    </w:rPr>
  </w:style>
  <w:style w:type="paragraph" w:styleId="Textkrper3">
    <w:name w:val="Body Text 3"/>
    <w:basedOn w:val="Standard"/>
    <w:link w:val="Textkrper3Zchn"/>
    <w:pPr>
      <w:ind w:right="-143"/>
      <w:jc w:val="both"/>
    </w:pPr>
    <w:rPr>
      <w:rFonts w:ascii="Arial" w:hAnsi="Arial"/>
    </w:rPr>
  </w:style>
  <w:style w:type="paragraph" w:styleId="Dokumentstruktur">
    <w:name w:val="Document Map"/>
    <w:basedOn w:val="Standard"/>
    <w:link w:val="DokumentstrukturZchn"/>
    <w:semiHidden/>
    <w:pPr>
      <w:shd w:val="clear" w:color="auto" w:fill="000080"/>
    </w:pPr>
    <w:rPr>
      <w:rFonts w:ascii="Tahoma" w:hAnsi="Tahoma"/>
    </w:rPr>
  </w:style>
  <w:style w:type="paragraph" w:customStyle="1" w:styleId="51Abs">
    <w:name w:val="51_Abs"/>
    <w:basedOn w:val="Standard"/>
    <w:qFormat/>
    <w:rsid w:val="00F96F01"/>
    <w:pPr>
      <w:overflowPunct/>
      <w:autoSpaceDE/>
      <w:autoSpaceDN/>
      <w:adjustRightInd/>
      <w:spacing w:before="80" w:line="220" w:lineRule="exact"/>
      <w:ind w:firstLine="397"/>
      <w:jc w:val="both"/>
      <w:textAlignment w:val="auto"/>
    </w:pPr>
    <w:rPr>
      <w:color w:val="000000"/>
    </w:rPr>
  </w:style>
  <w:style w:type="paragraph" w:customStyle="1" w:styleId="82ErlUeberschrL">
    <w:name w:val="82_ErlUeberschrL"/>
    <w:basedOn w:val="Standard"/>
    <w:next w:val="Standard"/>
    <w:rsid w:val="00F96F01"/>
    <w:pPr>
      <w:keepNext/>
      <w:overflowPunct/>
      <w:autoSpaceDE/>
      <w:autoSpaceDN/>
      <w:adjustRightInd/>
      <w:spacing w:before="80" w:line="220" w:lineRule="exact"/>
      <w:jc w:val="both"/>
      <w:textAlignment w:val="auto"/>
    </w:pPr>
    <w:rPr>
      <w:b/>
      <w:color w:val="000000"/>
    </w:rPr>
  </w:style>
  <w:style w:type="paragraph" w:customStyle="1" w:styleId="54aStriche1">
    <w:name w:val="54a_Strich_e1"/>
    <w:basedOn w:val="Standard"/>
    <w:rsid w:val="00F96F01"/>
    <w:pPr>
      <w:tabs>
        <w:tab w:val="right" w:pos="624"/>
        <w:tab w:val="left" w:pos="680"/>
      </w:tabs>
      <w:overflowPunct/>
      <w:autoSpaceDE/>
      <w:autoSpaceDN/>
      <w:adjustRightInd/>
      <w:spacing w:before="40" w:line="220" w:lineRule="exact"/>
      <w:ind w:left="680" w:hanging="680"/>
      <w:jc w:val="both"/>
      <w:textAlignment w:val="auto"/>
    </w:pPr>
    <w:rPr>
      <w:color w:val="000000"/>
    </w:rPr>
  </w:style>
  <w:style w:type="paragraph" w:customStyle="1" w:styleId="09Abstand">
    <w:name w:val="09_Abstand"/>
    <w:basedOn w:val="Standard"/>
    <w:rsid w:val="00F96F01"/>
    <w:pPr>
      <w:overflowPunct/>
      <w:autoSpaceDE/>
      <w:autoSpaceDN/>
      <w:adjustRightInd/>
      <w:spacing w:line="200" w:lineRule="exact"/>
      <w:textAlignment w:val="auto"/>
    </w:pPr>
    <w:rPr>
      <w:color w:val="000000"/>
    </w:rPr>
  </w:style>
  <w:style w:type="paragraph" w:customStyle="1" w:styleId="43UeberschrG2">
    <w:name w:val="43_UeberschrG2"/>
    <w:basedOn w:val="Standard"/>
    <w:next w:val="Standard"/>
    <w:rsid w:val="00F96F01"/>
    <w:pPr>
      <w:keepNext/>
      <w:overflowPunct/>
      <w:autoSpaceDE/>
      <w:autoSpaceDN/>
      <w:adjustRightInd/>
      <w:spacing w:before="80" w:after="80" w:line="220" w:lineRule="exact"/>
      <w:jc w:val="center"/>
      <w:textAlignment w:val="auto"/>
    </w:pPr>
    <w:rPr>
      <w:b/>
      <w:color w:val="000000"/>
      <w:sz w:val="22"/>
    </w:rPr>
  </w:style>
  <w:style w:type="paragraph" w:customStyle="1" w:styleId="81ErlUeberschrZ">
    <w:name w:val="81_ErlUeberschrZ"/>
    <w:basedOn w:val="Standard"/>
    <w:next w:val="Standard"/>
    <w:rsid w:val="00F96F01"/>
    <w:pPr>
      <w:keepNext/>
      <w:overflowPunct/>
      <w:autoSpaceDE/>
      <w:autoSpaceDN/>
      <w:adjustRightInd/>
      <w:spacing w:before="320" w:line="220" w:lineRule="exact"/>
      <w:jc w:val="center"/>
      <w:textAlignment w:val="auto"/>
    </w:pPr>
    <w:rPr>
      <w:b/>
      <w:color w:val="000000"/>
      <w:sz w:val="22"/>
    </w:rPr>
  </w:style>
  <w:style w:type="character" w:customStyle="1" w:styleId="992Normal">
    <w:name w:val="992_Normal"/>
    <w:rsid w:val="00F96F01"/>
    <w:rPr>
      <w:vertAlign w:val="baseline"/>
    </w:rPr>
  </w:style>
  <w:style w:type="paragraph" w:customStyle="1" w:styleId="Formatvorlage">
    <w:name w:val="Formatvorlage"/>
    <w:rsid w:val="003375A9"/>
    <w:pPr>
      <w:widowControl w:val="0"/>
      <w:autoSpaceDE w:val="0"/>
      <w:autoSpaceDN w:val="0"/>
      <w:adjustRightInd w:val="0"/>
    </w:pPr>
    <w:rPr>
      <w:rFonts w:ascii="Arial" w:hAnsi="Arial" w:cs="Arial"/>
      <w:sz w:val="24"/>
      <w:szCs w:val="24"/>
    </w:rPr>
  </w:style>
  <w:style w:type="paragraph" w:styleId="Sprechblasentext">
    <w:name w:val="Balloon Text"/>
    <w:basedOn w:val="Standard"/>
    <w:link w:val="SprechblasentextZchn"/>
    <w:uiPriority w:val="99"/>
    <w:rsid w:val="00C46D1B"/>
    <w:rPr>
      <w:rFonts w:ascii="Tahoma" w:hAnsi="Tahoma"/>
      <w:sz w:val="16"/>
      <w:szCs w:val="16"/>
    </w:rPr>
  </w:style>
  <w:style w:type="character" w:customStyle="1" w:styleId="SprechblasentextZchn">
    <w:name w:val="Sprechblasentext Zchn"/>
    <w:link w:val="Sprechblasentext"/>
    <w:uiPriority w:val="99"/>
    <w:rsid w:val="00C46D1B"/>
    <w:rPr>
      <w:rFonts w:ascii="Tahoma" w:hAnsi="Tahoma" w:cs="Tahoma"/>
      <w:sz w:val="16"/>
      <w:szCs w:val="16"/>
      <w:lang w:val="de-DE" w:eastAsia="de-DE"/>
    </w:rPr>
  </w:style>
  <w:style w:type="numbering" w:customStyle="1" w:styleId="KeineListe1">
    <w:name w:val="Keine Liste1"/>
    <w:next w:val="KeineListe"/>
    <w:uiPriority w:val="99"/>
    <w:semiHidden/>
    <w:unhideWhenUsed/>
    <w:rsid w:val="0006692D"/>
  </w:style>
  <w:style w:type="character" w:customStyle="1" w:styleId="berschrift1Zchn">
    <w:name w:val="Überschrift 1 Zchn"/>
    <w:link w:val="berschrift1"/>
    <w:rsid w:val="0006692D"/>
    <w:rPr>
      <w:rFonts w:ascii="Arial" w:hAnsi="Arial"/>
      <w:sz w:val="24"/>
      <w:lang w:val="de-DE" w:eastAsia="de-DE"/>
    </w:rPr>
  </w:style>
  <w:style w:type="character" w:customStyle="1" w:styleId="berschrift2Zchn">
    <w:name w:val="Überschrift 2 Zchn"/>
    <w:link w:val="berschrift2"/>
    <w:rsid w:val="0006692D"/>
    <w:rPr>
      <w:rFonts w:ascii="Arial" w:hAnsi="Arial"/>
      <w:b/>
      <w:sz w:val="24"/>
      <w:lang w:val="de-DE" w:eastAsia="de-DE"/>
    </w:rPr>
  </w:style>
  <w:style w:type="character" w:customStyle="1" w:styleId="TitelZchn">
    <w:name w:val="Titel Zchn"/>
    <w:link w:val="Titel"/>
    <w:rsid w:val="0006692D"/>
    <w:rPr>
      <w:rFonts w:ascii="Courier" w:hAnsi="Courier"/>
      <w:b/>
      <w:sz w:val="24"/>
      <w:lang w:val="de-DE" w:eastAsia="de-DE"/>
    </w:rPr>
  </w:style>
  <w:style w:type="paragraph" w:styleId="Untertitel">
    <w:name w:val="Subtitle"/>
    <w:basedOn w:val="Standard"/>
    <w:next w:val="Standard"/>
    <w:link w:val="UntertitelZchn"/>
    <w:uiPriority w:val="11"/>
    <w:qFormat/>
    <w:rsid w:val="0006692D"/>
    <w:pPr>
      <w:numPr>
        <w:ilvl w:val="1"/>
      </w:numPr>
      <w:overflowPunct/>
      <w:autoSpaceDE/>
      <w:autoSpaceDN/>
      <w:adjustRightInd/>
      <w:textAlignment w:val="auto"/>
    </w:pPr>
    <w:rPr>
      <w:rFonts w:ascii="Cambria" w:hAnsi="Cambria"/>
      <w:i/>
      <w:iCs/>
      <w:spacing w:val="15"/>
      <w:sz w:val="24"/>
      <w:szCs w:val="24"/>
      <w:lang w:val="x-none" w:eastAsia="en-US"/>
    </w:rPr>
  </w:style>
  <w:style w:type="character" w:customStyle="1" w:styleId="UntertitelZchn">
    <w:name w:val="Untertitel Zchn"/>
    <w:link w:val="Untertitel"/>
    <w:uiPriority w:val="11"/>
    <w:rsid w:val="0006692D"/>
    <w:rPr>
      <w:rFonts w:ascii="Cambria" w:hAnsi="Cambria"/>
      <w:i/>
      <w:iCs/>
      <w:spacing w:val="15"/>
      <w:sz w:val="24"/>
      <w:szCs w:val="24"/>
      <w:lang w:eastAsia="en-US"/>
    </w:rPr>
  </w:style>
  <w:style w:type="character" w:styleId="IntensiveHervorhebung">
    <w:name w:val="Intense Emphasis"/>
    <w:uiPriority w:val="21"/>
    <w:qFormat/>
    <w:rsid w:val="0006692D"/>
    <w:rPr>
      <w:b/>
      <w:bCs/>
      <w:i/>
      <w:iCs/>
      <w:color w:val="auto"/>
    </w:rPr>
  </w:style>
  <w:style w:type="paragraph" w:styleId="IntensivesZitat">
    <w:name w:val="Intense Quote"/>
    <w:basedOn w:val="Standard"/>
    <w:next w:val="Standard"/>
    <w:link w:val="IntensivesZitatZchn"/>
    <w:uiPriority w:val="30"/>
    <w:qFormat/>
    <w:rsid w:val="0006692D"/>
    <w:pPr>
      <w:pBdr>
        <w:bottom w:val="single" w:sz="4" w:space="4" w:color="4F81BD"/>
      </w:pBdr>
      <w:overflowPunct/>
      <w:autoSpaceDE/>
      <w:autoSpaceDN/>
      <w:adjustRightInd/>
      <w:spacing w:before="200" w:after="280"/>
      <w:ind w:left="936" w:right="936"/>
      <w:textAlignment w:val="auto"/>
    </w:pPr>
    <w:rPr>
      <w:rFonts w:ascii="Arial" w:eastAsia="Calibri" w:hAnsi="Arial"/>
      <w:b/>
      <w:bCs/>
      <w:i/>
      <w:iCs/>
      <w:sz w:val="22"/>
      <w:szCs w:val="22"/>
      <w:lang w:val="x-none" w:eastAsia="en-US"/>
    </w:rPr>
  </w:style>
  <w:style w:type="character" w:customStyle="1" w:styleId="IntensivesZitatZchn">
    <w:name w:val="Intensives Zitat Zchn"/>
    <w:link w:val="IntensivesZitat"/>
    <w:uiPriority w:val="30"/>
    <w:rsid w:val="0006692D"/>
    <w:rPr>
      <w:rFonts w:ascii="Arial" w:eastAsia="Calibri" w:hAnsi="Arial"/>
      <w:b/>
      <w:bCs/>
      <w:i/>
      <w:iCs/>
      <w:sz w:val="22"/>
      <w:szCs w:val="22"/>
      <w:lang w:eastAsia="en-US"/>
    </w:rPr>
  </w:style>
  <w:style w:type="character" w:styleId="SchwacherVerweis">
    <w:name w:val="Subtle Reference"/>
    <w:uiPriority w:val="31"/>
    <w:qFormat/>
    <w:rsid w:val="0006692D"/>
    <w:rPr>
      <w:smallCaps/>
      <w:color w:val="auto"/>
      <w:u w:val="single"/>
    </w:rPr>
  </w:style>
  <w:style w:type="character" w:styleId="IntensiverVerweis">
    <w:name w:val="Intense Reference"/>
    <w:uiPriority w:val="32"/>
    <w:qFormat/>
    <w:rsid w:val="0006692D"/>
    <w:rPr>
      <w:b/>
      <w:bCs/>
      <w:smallCaps/>
      <w:color w:val="auto"/>
      <w:spacing w:val="5"/>
      <w:u w:val="single"/>
    </w:rPr>
  </w:style>
  <w:style w:type="character" w:customStyle="1" w:styleId="berschrift3Zchn">
    <w:name w:val="Überschrift 3 Zchn"/>
    <w:link w:val="berschrift3"/>
    <w:rsid w:val="0006692D"/>
    <w:rPr>
      <w:b/>
      <w:sz w:val="24"/>
      <w:lang w:val="de-DE" w:eastAsia="de-DE"/>
    </w:rPr>
  </w:style>
  <w:style w:type="character" w:customStyle="1" w:styleId="berschrift4Zchn">
    <w:name w:val="Überschrift 4 Zchn"/>
    <w:link w:val="berschrift4"/>
    <w:rsid w:val="0006692D"/>
    <w:rPr>
      <w:sz w:val="24"/>
      <w:u w:val="single"/>
      <w:lang w:val="de-DE" w:eastAsia="de-DE"/>
    </w:rPr>
  </w:style>
  <w:style w:type="character" w:customStyle="1" w:styleId="berschrift5Zchn">
    <w:name w:val="Überschrift 5 Zchn"/>
    <w:link w:val="berschrift5"/>
    <w:rsid w:val="0006692D"/>
    <w:rPr>
      <w:b/>
      <w:lang w:val="de-DE" w:eastAsia="de-DE"/>
    </w:rPr>
  </w:style>
  <w:style w:type="character" w:customStyle="1" w:styleId="berschrift6Zchn">
    <w:name w:val="Überschrift 6 Zchn"/>
    <w:link w:val="berschrift6"/>
    <w:rsid w:val="0006692D"/>
    <w:rPr>
      <w:u w:val="single"/>
      <w:lang w:val="de-DE" w:eastAsia="de-DE"/>
    </w:rPr>
  </w:style>
  <w:style w:type="character" w:customStyle="1" w:styleId="berschrift7Zchn">
    <w:name w:val="Überschrift 7 Zchn"/>
    <w:link w:val="berschrift7"/>
    <w:rsid w:val="0006692D"/>
    <w:rPr>
      <w:i/>
      <w:lang w:val="de-DE" w:eastAsia="de-DE"/>
    </w:rPr>
  </w:style>
  <w:style w:type="character" w:customStyle="1" w:styleId="berschrift8Zchn">
    <w:name w:val="Überschrift 8 Zchn"/>
    <w:link w:val="berschrift8"/>
    <w:rsid w:val="0006692D"/>
    <w:rPr>
      <w:i/>
      <w:lang w:val="de-DE" w:eastAsia="de-DE"/>
    </w:rPr>
  </w:style>
  <w:style w:type="character" w:customStyle="1" w:styleId="berschrift9Zchn">
    <w:name w:val="Überschrift 9 Zchn"/>
    <w:link w:val="berschrift9"/>
    <w:rsid w:val="0006692D"/>
    <w:rPr>
      <w:i/>
      <w:lang w:val="de-DE" w:eastAsia="de-DE"/>
    </w:rPr>
  </w:style>
  <w:style w:type="numbering" w:customStyle="1" w:styleId="KeineListe11">
    <w:name w:val="Keine Liste11"/>
    <w:next w:val="KeineListe"/>
    <w:semiHidden/>
    <w:rsid w:val="0006692D"/>
  </w:style>
  <w:style w:type="character" w:customStyle="1" w:styleId="KopfzeileZchn">
    <w:name w:val="Kopfzeile Zchn"/>
    <w:link w:val="Kopfzeile"/>
    <w:uiPriority w:val="99"/>
    <w:rsid w:val="0006692D"/>
    <w:rPr>
      <w:lang w:val="de-DE" w:eastAsia="de-DE"/>
    </w:rPr>
  </w:style>
  <w:style w:type="character" w:customStyle="1" w:styleId="FuzeileZchn">
    <w:name w:val="Fußzeile Zchn"/>
    <w:link w:val="Fuzeile"/>
    <w:uiPriority w:val="99"/>
    <w:rsid w:val="0006692D"/>
    <w:rPr>
      <w:lang w:val="de-DE" w:eastAsia="de-DE"/>
    </w:rPr>
  </w:style>
  <w:style w:type="character" w:customStyle="1" w:styleId="FunotentextZchn">
    <w:name w:val="Fußnotentext Zchn"/>
    <w:link w:val="Funotentext"/>
    <w:semiHidden/>
    <w:rsid w:val="0006692D"/>
    <w:rPr>
      <w:lang w:val="de-DE" w:eastAsia="de-DE"/>
    </w:rPr>
  </w:style>
  <w:style w:type="paragraph" w:customStyle="1" w:styleId="NurText10">
    <w:name w:val="Nur Text1"/>
    <w:basedOn w:val="Standard"/>
    <w:rsid w:val="0006692D"/>
    <w:rPr>
      <w:rFonts w:ascii="Courier New" w:hAnsi="Courier New"/>
    </w:rPr>
  </w:style>
  <w:style w:type="paragraph" w:customStyle="1" w:styleId="Datum10">
    <w:name w:val="Datum1"/>
    <w:basedOn w:val="Standard"/>
    <w:rsid w:val="0006692D"/>
    <w:pPr>
      <w:spacing w:before="60" w:after="60"/>
    </w:pPr>
    <w:rPr>
      <w:rFonts w:ascii="Courier" w:hAnsi="Courier"/>
    </w:rPr>
  </w:style>
  <w:style w:type="character" w:customStyle="1" w:styleId="TextkrperZchn">
    <w:name w:val="Textkörper Zchn"/>
    <w:link w:val="Textkrper"/>
    <w:rsid w:val="0006692D"/>
    <w:rPr>
      <w:rFonts w:ascii="Courier BM" w:hAnsi="Courier BM"/>
      <w:spacing w:val="90"/>
      <w:sz w:val="24"/>
      <w:lang w:val="de-DE" w:eastAsia="de-DE"/>
    </w:rPr>
  </w:style>
  <w:style w:type="paragraph" w:customStyle="1" w:styleId="Dokumentstruktur10">
    <w:name w:val="Dokumentstruktur1"/>
    <w:basedOn w:val="Standard"/>
    <w:rsid w:val="0006692D"/>
    <w:pPr>
      <w:shd w:val="clear" w:color="auto" w:fill="000080"/>
    </w:pPr>
    <w:rPr>
      <w:rFonts w:ascii="Tahoma" w:hAnsi="Tahoma"/>
      <w:sz w:val="24"/>
    </w:rPr>
  </w:style>
  <w:style w:type="paragraph" w:customStyle="1" w:styleId="Textkrper210">
    <w:name w:val="Textkörper 21"/>
    <w:basedOn w:val="Standard"/>
    <w:rsid w:val="0006692D"/>
    <w:pPr>
      <w:spacing w:line="240" w:lineRule="exact"/>
      <w:jc w:val="both"/>
    </w:pPr>
    <w:rPr>
      <w:rFonts w:ascii="Courier" w:hAnsi="Courier"/>
      <w:b/>
      <w:sz w:val="24"/>
    </w:rPr>
  </w:style>
  <w:style w:type="paragraph" w:customStyle="1" w:styleId="Textkrper-Einzug210">
    <w:name w:val="Textkörper-Einzug 21"/>
    <w:basedOn w:val="Standard"/>
    <w:rsid w:val="0006692D"/>
    <w:pPr>
      <w:spacing w:line="260" w:lineRule="exact"/>
      <w:ind w:left="862" w:hanging="862"/>
      <w:jc w:val="both"/>
    </w:pPr>
    <w:rPr>
      <w:sz w:val="24"/>
    </w:rPr>
  </w:style>
  <w:style w:type="character" w:customStyle="1" w:styleId="Textkrper-ZeileneinzugZchn">
    <w:name w:val="Textkörper-Zeileneinzug Zchn"/>
    <w:link w:val="Textkrper-Zeileneinzug"/>
    <w:rsid w:val="0006692D"/>
    <w:rPr>
      <w:rFonts w:ascii="Arial" w:hAnsi="Arial"/>
      <w:sz w:val="24"/>
      <w:lang w:val="de-DE" w:eastAsia="de-DE"/>
    </w:rPr>
  </w:style>
  <w:style w:type="character" w:customStyle="1" w:styleId="Textkrper2Zchn">
    <w:name w:val="Textkörper 2 Zchn"/>
    <w:link w:val="Textkrper2"/>
    <w:rsid w:val="0006692D"/>
    <w:rPr>
      <w:rFonts w:ascii="Arial" w:hAnsi="Arial" w:cs="Arial"/>
      <w:b/>
      <w:spacing w:val="120"/>
      <w:lang w:val="de-DE" w:eastAsia="de-DE"/>
    </w:rPr>
  </w:style>
  <w:style w:type="character" w:customStyle="1" w:styleId="Textkrper3Zchn">
    <w:name w:val="Textkörper 3 Zchn"/>
    <w:link w:val="Textkrper3"/>
    <w:rsid w:val="0006692D"/>
    <w:rPr>
      <w:rFonts w:ascii="Arial" w:hAnsi="Arial"/>
      <w:lang w:val="de-DE" w:eastAsia="de-DE"/>
    </w:rPr>
  </w:style>
  <w:style w:type="character" w:customStyle="1" w:styleId="DokumentstrukturZchn">
    <w:name w:val="Dokumentstruktur Zchn"/>
    <w:link w:val="Dokumentstruktur"/>
    <w:semiHidden/>
    <w:rsid w:val="0006692D"/>
    <w:rPr>
      <w:rFonts w:ascii="Tahoma" w:hAnsi="Tahoma"/>
      <w:shd w:val="clear" w:color="auto" w:fill="000080"/>
      <w:lang w:val="de-DE" w:eastAsia="de-DE"/>
    </w:rPr>
  </w:style>
  <w:style w:type="table" w:styleId="Tabellenraster">
    <w:name w:val="Table Grid"/>
    <w:basedOn w:val="NormaleTabelle"/>
    <w:uiPriority w:val="59"/>
    <w:rsid w:val="002A4E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uiPriority w:val="99"/>
    <w:semiHidden/>
    <w:unhideWhenUsed/>
    <w:rsid w:val="00580D91"/>
  </w:style>
  <w:style w:type="numbering" w:customStyle="1" w:styleId="KeineListe12">
    <w:name w:val="Keine Liste12"/>
    <w:next w:val="KeineListe"/>
    <w:semiHidden/>
    <w:rsid w:val="00580D91"/>
  </w:style>
  <w:style w:type="paragraph" w:styleId="Listenabsatz">
    <w:name w:val="List Paragraph"/>
    <w:basedOn w:val="Standard"/>
    <w:uiPriority w:val="34"/>
    <w:qFormat/>
    <w:rsid w:val="00580D91"/>
    <w:pPr>
      <w:overflowPunct/>
      <w:autoSpaceDE/>
      <w:autoSpaceDN/>
      <w:adjustRightInd/>
      <w:spacing w:after="200" w:line="276" w:lineRule="auto"/>
      <w:ind w:left="720"/>
      <w:contextualSpacing/>
      <w:textAlignment w:val="auto"/>
    </w:pPr>
    <w:rPr>
      <w:rFonts w:ascii="Calibri" w:eastAsia="Calibri" w:hAnsi="Calibri"/>
      <w:sz w:val="22"/>
      <w:szCs w:val="22"/>
      <w:lang w:val="de-AT" w:eastAsia="en-US"/>
    </w:rPr>
  </w:style>
  <w:style w:type="numbering" w:customStyle="1" w:styleId="KeineListe3">
    <w:name w:val="Keine Liste3"/>
    <w:next w:val="KeineListe"/>
    <w:uiPriority w:val="99"/>
    <w:semiHidden/>
    <w:unhideWhenUsed/>
    <w:rsid w:val="00CD113B"/>
  </w:style>
  <w:style w:type="numbering" w:customStyle="1" w:styleId="KeineListe13">
    <w:name w:val="Keine Liste13"/>
    <w:next w:val="KeineListe"/>
    <w:semiHidden/>
    <w:rsid w:val="00CD113B"/>
  </w:style>
  <w:style w:type="table" w:customStyle="1" w:styleId="Tabellenraster1">
    <w:name w:val="Tabellenraster1"/>
    <w:basedOn w:val="NormaleTabelle"/>
    <w:next w:val="Tabellenraster"/>
    <w:uiPriority w:val="59"/>
    <w:rsid w:val="001B5A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ErlText">
    <w:name w:val="83_ErlText"/>
    <w:basedOn w:val="Standard"/>
    <w:rsid w:val="003C0FED"/>
    <w:pPr>
      <w:overflowPunct/>
      <w:autoSpaceDE/>
      <w:autoSpaceDN/>
      <w:adjustRightInd/>
      <w:spacing w:before="80" w:line="220" w:lineRule="exact"/>
      <w:jc w:val="both"/>
      <w:textAlignment w:val="auto"/>
    </w:pPr>
    <w:rPr>
      <w:color w:val="000000"/>
    </w:rPr>
  </w:style>
  <w:style w:type="paragraph" w:customStyle="1" w:styleId="NurText2">
    <w:name w:val="Nur Text2"/>
    <w:basedOn w:val="Standard"/>
    <w:rsid w:val="00296F07"/>
    <w:rPr>
      <w:rFonts w:ascii="Courier New" w:hAnsi="Courier New"/>
    </w:rPr>
  </w:style>
  <w:style w:type="paragraph" w:customStyle="1" w:styleId="Datum2">
    <w:name w:val="Datum2"/>
    <w:basedOn w:val="Standard"/>
    <w:rsid w:val="00296F07"/>
    <w:pPr>
      <w:spacing w:before="60" w:after="60"/>
    </w:pPr>
    <w:rPr>
      <w:rFonts w:ascii="Courier" w:hAnsi="Courier"/>
    </w:rPr>
  </w:style>
  <w:style w:type="paragraph" w:customStyle="1" w:styleId="Dokumentstruktur2">
    <w:name w:val="Dokumentstruktur2"/>
    <w:basedOn w:val="Standard"/>
    <w:rsid w:val="00296F07"/>
    <w:pPr>
      <w:shd w:val="clear" w:color="auto" w:fill="000080"/>
    </w:pPr>
    <w:rPr>
      <w:rFonts w:ascii="Tahoma" w:hAnsi="Tahoma"/>
      <w:sz w:val="24"/>
    </w:rPr>
  </w:style>
  <w:style w:type="paragraph" w:customStyle="1" w:styleId="Textkrper22">
    <w:name w:val="Textkörper 22"/>
    <w:basedOn w:val="Standard"/>
    <w:rsid w:val="00296F07"/>
    <w:pPr>
      <w:spacing w:line="240" w:lineRule="exact"/>
      <w:jc w:val="both"/>
    </w:pPr>
    <w:rPr>
      <w:rFonts w:ascii="Courier" w:hAnsi="Courier"/>
      <w:b/>
      <w:sz w:val="24"/>
    </w:rPr>
  </w:style>
  <w:style w:type="paragraph" w:customStyle="1" w:styleId="Textkrper-Einzug22">
    <w:name w:val="Textkörper-Einzug 22"/>
    <w:basedOn w:val="Standard"/>
    <w:rsid w:val="00296F07"/>
    <w:pPr>
      <w:spacing w:line="260" w:lineRule="exact"/>
      <w:ind w:left="862" w:hanging="862"/>
      <w:jc w:val="both"/>
    </w:pPr>
    <w:rPr>
      <w:sz w:val="24"/>
    </w:rPr>
  </w:style>
  <w:style w:type="paragraph" w:customStyle="1" w:styleId="52Aufzaehle1Ziffer">
    <w:name w:val="52_Aufzaehl_e1_Ziffer"/>
    <w:basedOn w:val="Standard"/>
    <w:qFormat/>
    <w:rsid w:val="00AE66D4"/>
    <w:pPr>
      <w:tabs>
        <w:tab w:val="right" w:pos="624"/>
        <w:tab w:val="left" w:pos="680"/>
      </w:tabs>
      <w:overflowPunct/>
      <w:autoSpaceDE/>
      <w:autoSpaceDN/>
      <w:adjustRightInd/>
      <w:spacing w:before="40" w:line="220" w:lineRule="exact"/>
      <w:ind w:left="680" w:hanging="680"/>
      <w:jc w:val="both"/>
      <w:textAlignment w:val="auto"/>
    </w:pPr>
    <w:rPr>
      <w:snapToGrid w:val="0"/>
      <w:color w:val="000000"/>
      <w:lang w:val="de-AT" w:eastAsia="de-AT"/>
    </w:rPr>
  </w:style>
  <w:style w:type="paragraph" w:customStyle="1" w:styleId="65FNText">
    <w:name w:val="65_FN_Text"/>
    <w:basedOn w:val="00LegStandard"/>
    <w:rsid w:val="00625625"/>
    <w:rPr>
      <w:sz w:val="18"/>
    </w:rPr>
  </w:style>
  <w:style w:type="character" w:styleId="Funotenzeichen">
    <w:name w:val="footnote reference"/>
    <w:basedOn w:val="Absatz-Standardschriftart"/>
    <w:rsid w:val="00625625"/>
    <w:rPr>
      <w:sz w:val="20"/>
      <w:vertAlign w:val="baseline"/>
    </w:rPr>
  </w:style>
  <w:style w:type="character" w:styleId="Kommentarzeichen">
    <w:name w:val="annotation reference"/>
    <w:basedOn w:val="Absatz-Standardschriftart"/>
    <w:rsid w:val="00625625"/>
    <w:rPr>
      <w:color w:val="FF0000"/>
      <w:sz w:val="16"/>
      <w:szCs w:val="16"/>
    </w:rPr>
  </w:style>
  <w:style w:type="paragraph" w:styleId="Kommentartext">
    <w:name w:val="annotation text"/>
    <w:basedOn w:val="Standard"/>
    <w:link w:val="KommentartextZchn"/>
    <w:uiPriority w:val="99"/>
    <w:unhideWhenUsed/>
    <w:rsid w:val="00625625"/>
    <w:pPr>
      <w:overflowPunct/>
      <w:autoSpaceDE/>
      <w:autoSpaceDN/>
      <w:adjustRightInd/>
      <w:textAlignment w:val="auto"/>
    </w:pPr>
    <w:rPr>
      <w:rFonts w:ascii="Calibri" w:eastAsia="Calibri" w:hAnsi="Calibri" w:cs="Calibri"/>
      <w:snapToGrid w:val="0"/>
      <w:color w:val="000000"/>
      <w:lang w:val="de-AT"/>
    </w:rPr>
  </w:style>
  <w:style w:type="character" w:customStyle="1" w:styleId="KommentartextZchn">
    <w:name w:val="Kommentartext Zchn"/>
    <w:basedOn w:val="Absatz-Standardschriftart"/>
    <w:link w:val="Kommentartext"/>
    <w:uiPriority w:val="99"/>
    <w:rsid w:val="00625625"/>
    <w:rPr>
      <w:rFonts w:ascii="Calibri" w:eastAsia="Calibri" w:hAnsi="Calibri" w:cs="Calibri"/>
      <w:snapToGrid w:val="0"/>
      <w:color w:val="000000"/>
      <w:lang w:eastAsia="de-DE"/>
    </w:rPr>
  </w:style>
  <w:style w:type="paragraph" w:styleId="Kommentarthema">
    <w:name w:val="annotation subject"/>
    <w:basedOn w:val="Kommentartext"/>
    <w:next w:val="Kommentartext"/>
    <w:link w:val="KommentarthemaZchn"/>
    <w:uiPriority w:val="99"/>
    <w:unhideWhenUsed/>
    <w:rsid w:val="00625625"/>
    <w:rPr>
      <w:b/>
      <w:bCs/>
    </w:rPr>
  </w:style>
  <w:style w:type="character" w:customStyle="1" w:styleId="KommentarthemaZchn">
    <w:name w:val="Kommentarthema Zchn"/>
    <w:basedOn w:val="KommentartextZchn"/>
    <w:link w:val="Kommentarthema"/>
    <w:uiPriority w:val="99"/>
    <w:rsid w:val="00625625"/>
    <w:rPr>
      <w:rFonts w:ascii="Calibri" w:eastAsia="Calibri" w:hAnsi="Calibri" w:cs="Calibri"/>
      <w:b/>
      <w:bCs/>
      <w:snapToGrid w:val="0"/>
      <w:color w:val="000000"/>
      <w:lang w:eastAsia="de-DE"/>
    </w:rPr>
  </w:style>
  <w:style w:type="paragraph" w:customStyle="1" w:styleId="00LegStandard">
    <w:name w:val="00_LegStandard"/>
    <w:semiHidden/>
    <w:locked/>
    <w:rsid w:val="00625625"/>
    <w:pPr>
      <w:spacing w:line="220" w:lineRule="exact"/>
      <w:jc w:val="both"/>
    </w:pPr>
    <w:rPr>
      <w:snapToGrid w:val="0"/>
      <w:color w:val="000000"/>
      <w:lang w:val="de-DE" w:eastAsia="de-DE"/>
    </w:rPr>
  </w:style>
  <w:style w:type="paragraph" w:customStyle="1" w:styleId="01Undefiniert">
    <w:name w:val="01_Undefiniert"/>
    <w:basedOn w:val="00LegStandard"/>
    <w:semiHidden/>
    <w:locked/>
    <w:rsid w:val="00625625"/>
  </w:style>
  <w:style w:type="paragraph" w:customStyle="1" w:styleId="02BDGesBlatt">
    <w:name w:val="02_BDGesBlatt"/>
    <w:basedOn w:val="00LegStandard"/>
    <w:next w:val="03RepOesterr"/>
    <w:rsid w:val="00625625"/>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625625"/>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625625"/>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625625"/>
    <w:pPr>
      <w:suppressAutoHyphens/>
      <w:spacing w:before="480"/>
    </w:pPr>
    <w:rPr>
      <w:b/>
      <w:sz w:val="22"/>
    </w:rPr>
  </w:style>
  <w:style w:type="paragraph" w:customStyle="1" w:styleId="05Kurztitel">
    <w:name w:val="05_Kurztitel"/>
    <w:basedOn w:val="11Titel"/>
    <w:rsid w:val="00625625"/>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625625"/>
    <w:pPr>
      <w:spacing w:before="1600" w:after="1570"/>
      <w:jc w:val="center"/>
    </w:pPr>
    <w:rPr>
      <w:spacing w:val="26"/>
    </w:rPr>
  </w:style>
  <w:style w:type="paragraph" w:customStyle="1" w:styleId="12PromKlEinlSatz">
    <w:name w:val="12_PromKl_EinlSatz"/>
    <w:basedOn w:val="00LegStandard"/>
    <w:next w:val="41UeberschrG1"/>
    <w:rsid w:val="00625625"/>
    <w:pPr>
      <w:keepNext/>
      <w:spacing w:before="160"/>
      <w:ind w:firstLine="397"/>
    </w:pPr>
  </w:style>
  <w:style w:type="paragraph" w:customStyle="1" w:styleId="18AbbildungoderObjekt">
    <w:name w:val="18_Abbildung_oder_Objekt"/>
    <w:basedOn w:val="00LegStandard"/>
    <w:next w:val="51Abs"/>
    <w:rsid w:val="00625625"/>
    <w:pPr>
      <w:spacing w:before="120" w:after="120" w:line="240" w:lineRule="auto"/>
      <w:jc w:val="left"/>
    </w:pPr>
  </w:style>
  <w:style w:type="paragraph" w:customStyle="1" w:styleId="19Beschriftung">
    <w:name w:val="19_Beschriftung"/>
    <w:basedOn w:val="00LegStandard"/>
    <w:next w:val="51Abs"/>
    <w:rsid w:val="00625625"/>
    <w:pPr>
      <w:spacing w:after="120"/>
      <w:jc w:val="left"/>
    </w:pPr>
  </w:style>
  <w:style w:type="paragraph" w:customStyle="1" w:styleId="21NovAo1">
    <w:name w:val="21_NovAo1"/>
    <w:basedOn w:val="00LegStandard"/>
    <w:next w:val="23SatznachNovao"/>
    <w:qFormat/>
    <w:rsid w:val="00625625"/>
    <w:pPr>
      <w:keepNext/>
      <w:spacing w:before="160"/>
      <w:outlineLvl w:val="2"/>
    </w:pPr>
    <w:rPr>
      <w:i/>
    </w:rPr>
  </w:style>
  <w:style w:type="paragraph" w:customStyle="1" w:styleId="22NovAo2">
    <w:name w:val="22_NovAo2"/>
    <w:basedOn w:val="21NovAo1"/>
    <w:qFormat/>
    <w:rsid w:val="00625625"/>
    <w:pPr>
      <w:keepNext w:val="0"/>
    </w:pPr>
  </w:style>
  <w:style w:type="paragraph" w:customStyle="1" w:styleId="23SatznachNovao">
    <w:name w:val="23_Satz_(nach_Novao)"/>
    <w:basedOn w:val="00LegStandard"/>
    <w:next w:val="21NovAo1"/>
    <w:qFormat/>
    <w:rsid w:val="00625625"/>
    <w:pPr>
      <w:spacing w:before="80"/>
    </w:pPr>
  </w:style>
  <w:style w:type="paragraph" w:customStyle="1" w:styleId="30InhaltUeberschrift">
    <w:name w:val="30_InhaltUeberschrift"/>
    <w:basedOn w:val="00LegStandard"/>
    <w:next w:val="31InhaltSpalte"/>
    <w:rsid w:val="00625625"/>
    <w:pPr>
      <w:keepNext/>
      <w:spacing w:before="320" w:after="160"/>
      <w:jc w:val="center"/>
      <w:outlineLvl w:val="0"/>
    </w:pPr>
    <w:rPr>
      <w:b/>
    </w:rPr>
  </w:style>
  <w:style w:type="paragraph" w:customStyle="1" w:styleId="31InhaltSpalte">
    <w:name w:val="31_InhaltSpalte"/>
    <w:basedOn w:val="00LegStandard"/>
    <w:next w:val="32InhaltEintrag"/>
    <w:rsid w:val="00625625"/>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625625"/>
    <w:pPr>
      <w:jc w:val="left"/>
    </w:pPr>
  </w:style>
  <w:style w:type="paragraph" w:customStyle="1" w:styleId="41UeberschrG1">
    <w:name w:val="41_UeberschrG1"/>
    <w:basedOn w:val="00LegStandard"/>
    <w:next w:val="43UeberschrG2"/>
    <w:rsid w:val="00625625"/>
    <w:pPr>
      <w:keepNext/>
      <w:spacing w:before="320"/>
      <w:jc w:val="center"/>
      <w:outlineLvl w:val="0"/>
    </w:pPr>
    <w:rPr>
      <w:b/>
      <w:sz w:val="22"/>
    </w:rPr>
  </w:style>
  <w:style w:type="paragraph" w:customStyle="1" w:styleId="42UeberschrG1-">
    <w:name w:val="42_UeberschrG1-"/>
    <w:basedOn w:val="00LegStandard"/>
    <w:next w:val="43UeberschrG2"/>
    <w:rsid w:val="00625625"/>
    <w:pPr>
      <w:keepNext/>
      <w:spacing w:before="160"/>
      <w:jc w:val="center"/>
      <w:outlineLvl w:val="0"/>
    </w:pPr>
    <w:rPr>
      <w:b/>
      <w:sz w:val="22"/>
    </w:rPr>
  </w:style>
  <w:style w:type="paragraph" w:customStyle="1" w:styleId="44UeberschrArt">
    <w:name w:val="44_UeberschrArt+"/>
    <w:basedOn w:val="00LegStandard"/>
    <w:next w:val="45UeberschrPara"/>
    <w:rsid w:val="00625625"/>
    <w:pPr>
      <w:keepNext/>
      <w:spacing w:before="160"/>
      <w:jc w:val="center"/>
      <w:outlineLvl w:val="2"/>
    </w:pPr>
    <w:rPr>
      <w:b/>
    </w:rPr>
  </w:style>
  <w:style w:type="paragraph" w:customStyle="1" w:styleId="45UeberschrPara">
    <w:name w:val="45_UeberschrPara"/>
    <w:basedOn w:val="00LegStandard"/>
    <w:next w:val="51Abs"/>
    <w:qFormat/>
    <w:rsid w:val="00625625"/>
    <w:pPr>
      <w:keepNext/>
      <w:spacing w:before="80"/>
      <w:jc w:val="center"/>
    </w:pPr>
    <w:rPr>
      <w:b/>
    </w:rPr>
  </w:style>
  <w:style w:type="paragraph" w:customStyle="1" w:styleId="52Ziffere1">
    <w:name w:val="52_Ziffer_e1"/>
    <w:basedOn w:val="00LegStandard"/>
    <w:qFormat/>
    <w:rsid w:val="00625625"/>
    <w:pPr>
      <w:tabs>
        <w:tab w:val="right" w:pos="624"/>
        <w:tab w:val="left" w:pos="680"/>
      </w:tabs>
      <w:spacing w:before="40"/>
      <w:ind w:left="680" w:hanging="680"/>
    </w:pPr>
  </w:style>
  <w:style w:type="paragraph" w:customStyle="1" w:styleId="52Ziffere2">
    <w:name w:val="52_Ziffer_e2"/>
    <w:basedOn w:val="00LegStandard"/>
    <w:rsid w:val="00625625"/>
    <w:pPr>
      <w:tabs>
        <w:tab w:val="right" w:pos="851"/>
        <w:tab w:val="left" w:pos="907"/>
      </w:tabs>
      <w:spacing w:before="40"/>
      <w:ind w:left="907" w:hanging="907"/>
    </w:pPr>
  </w:style>
  <w:style w:type="paragraph" w:customStyle="1" w:styleId="52Ziffere3">
    <w:name w:val="52_Ziffer_e3"/>
    <w:basedOn w:val="00LegStandard"/>
    <w:rsid w:val="00625625"/>
    <w:pPr>
      <w:tabs>
        <w:tab w:val="right" w:pos="1191"/>
        <w:tab w:val="left" w:pos="1247"/>
      </w:tabs>
      <w:spacing w:before="40"/>
      <w:ind w:left="1247" w:hanging="1247"/>
    </w:pPr>
  </w:style>
  <w:style w:type="paragraph" w:customStyle="1" w:styleId="52Ziffere4">
    <w:name w:val="52_Ziffer_e4"/>
    <w:basedOn w:val="00LegStandard"/>
    <w:rsid w:val="00625625"/>
    <w:pPr>
      <w:tabs>
        <w:tab w:val="right" w:pos="1588"/>
        <w:tab w:val="left" w:pos="1644"/>
      </w:tabs>
      <w:spacing w:before="40"/>
      <w:ind w:left="1644" w:hanging="1644"/>
    </w:pPr>
  </w:style>
  <w:style w:type="paragraph" w:customStyle="1" w:styleId="52Ziffere5">
    <w:name w:val="52_Ziffer_e5"/>
    <w:basedOn w:val="00LegStandard"/>
    <w:rsid w:val="00625625"/>
    <w:pPr>
      <w:tabs>
        <w:tab w:val="right" w:pos="1928"/>
        <w:tab w:val="left" w:pos="1985"/>
      </w:tabs>
      <w:spacing w:before="40"/>
      <w:ind w:left="1985" w:hanging="1985"/>
    </w:pPr>
  </w:style>
  <w:style w:type="paragraph" w:customStyle="1" w:styleId="52ZiffermitBetrag">
    <w:name w:val="52_Ziffer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625625"/>
    <w:pPr>
      <w:tabs>
        <w:tab w:val="clear" w:pos="6663"/>
        <w:tab w:val="clear" w:pos="8505"/>
        <w:tab w:val="right" w:leader="dot" w:pos="4678"/>
        <w:tab w:val="right" w:leader="dot" w:pos="6521"/>
      </w:tabs>
    </w:pPr>
  </w:style>
  <w:style w:type="paragraph" w:customStyle="1" w:styleId="53Literae1">
    <w:name w:val="53_Litera_e1"/>
    <w:basedOn w:val="00LegStandard"/>
    <w:rsid w:val="00625625"/>
    <w:pPr>
      <w:tabs>
        <w:tab w:val="right" w:pos="624"/>
        <w:tab w:val="left" w:pos="680"/>
      </w:tabs>
      <w:spacing w:before="40"/>
      <w:ind w:left="680" w:hanging="680"/>
    </w:pPr>
  </w:style>
  <w:style w:type="paragraph" w:customStyle="1" w:styleId="53Literae2">
    <w:name w:val="53_Litera_e2"/>
    <w:basedOn w:val="00LegStandard"/>
    <w:qFormat/>
    <w:rsid w:val="00625625"/>
    <w:pPr>
      <w:tabs>
        <w:tab w:val="right" w:pos="851"/>
        <w:tab w:val="left" w:pos="907"/>
      </w:tabs>
      <w:spacing w:before="40"/>
      <w:ind w:left="907" w:hanging="907"/>
    </w:pPr>
  </w:style>
  <w:style w:type="paragraph" w:customStyle="1" w:styleId="53Literae3">
    <w:name w:val="53_Litera_e3"/>
    <w:basedOn w:val="00LegStandard"/>
    <w:rsid w:val="00625625"/>
    <w:pPr>
      <w:tabs>
        <w:tab w:val="right" w:pos="1191"/>
        <w:tab w:val="left" w:pos="1247"/>
      </w:tabs>
      <w:spacing w:before="40"/>
      <w:ind w:left="1247" w:hanging="1247"/>
    </w:pPr>
  </w:style>
  <w:style w:type="paragraph" w:customStyle="1" w:styleId="53Literae4">
    <w:name w:val="53_Litera_e4"/>
    <w:basedOn w:val="00LegStandard"/>
    <w:rsid w:val="00625625"/>
    <w:pPr>
      <w:tabs>
        <w:tab w:val="right" w:pos="1588"/>
        <w:tab w:val="left" w:pos="1644"/>
      </w:tabs>
      <w:spacing w:before="40"/>
      <w:ind w:left="1644" w:hanging="1644"/>
    </w:pPr>
  </w:style>
  <w:style w:type="paragraph" w:customStyle="1" w:styleId="53Literae5">
    <w:name w:val="53_Litera_e5"/>
    <w:basedOn w:val="00LegStandard"/>
    <w:rsid w:val="00625625"/>
    <w:pPr>
      <w:tabs>
        <w:tab w:val="right" w:pos="1928"/>
        <w:tab w:val="left" w:pos="1985"/>
      </w:tabs>
      <w:spacing w:before="40"/>
      <w:ind w:left="1985" w:hanging="1985"/>
    </w:pPr>
  </w:style>
  <w:style w:type="paragraph" w:customStyle="1" w:styleId="53LiteramitBetrag">
    <w:name w:val="53_Litera_mit_Betrag"/>
    <w:basedOn w:val="52ZiffermitBetrag"/>
    <w:rsid w:val="00625625"/>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625625"/>
    <w:pPr>
      <w:tabs>
        <w:tab w:val="clear" w:pos="6663"/>
        <w:tab w:val="clear" w:pos="8505"/>
        <w:tab w:val="right" w:leader="dot" w:pos="4678"/>
        <w:tab w:val="right" w:leader="dot" w:pos="6521"/>
      </w:tabs>
    </w:pPr>
  </w:style>
  <w:style w:type="paragraph" w:customStyle="1" w:styleId="54Subliterae1">
    <w:name w:val="54_Sublitera_e1"/>
    <w:basedOn w:val="00LegStandard"/>
    <w:rsid w:val="00625625"/>
    <w:pPr>
      <w:tabs>
        <w:tab w:val="right" w:pos="624"/>
        <w:tab w:val="left" w:pos="680"/>
      </w:tabs>
      <w:spacing w:before="40"/>
      <w:ind w:left="680" w:hanging="680"/>
    </w:pPr>
  </w:style>
  <w:style w:type="paragraph" w:customStyle="1" w:styleId="54Subliterae2">
    <w:name w:val="54_Sublitera_e2"/>
    <w:basedOn w:val="00LegStandard"/>
    <w:rsid w:val="00625625"/>
    <w:pPr>
      <w:tabs>
        <w:tab w:val="right" w:pos="851"/>
        <w:tab w:val="left" w:pos="907"/>
      </w:tabs>
      <w:spacing w:before="40"/>
      <w:ind w:left="907" w:hanging="907"/>
    </w:pPr>
  </w:style>
  <w:style w:type="paragraph" w:customStyle="1" w:styleId="54Subliterae3">
    <w:name w:val="54_Sublitera_e3"/>
    <w:basedOn w:val="00LegStandard"/>
    <w:rsid w:val="00625625"/>
    <w:pPr>
      <w:tabs>
        <w:tab w:val="right" w:pos="1191"/>
        <w:tab w:val="left" w:pos="1247"/>
      </w:tabs>
      <w:spacing w:before="40"/>
      <w:ind w:left="1247" w:hanging="1247"/>
    </w:pPr>
  </w:style>
  <w:style w:type="paragraph" w:customStyle="1" w:styleId="54Subliterae4">
    <w:name w:val="54_Sublitera_e4"/>
    <w:basedOn w:val="00LegStandard"/>
    <w:rsid w:val="00625625"/>
    <w:pPr>
      <w:tabs>
        <w:tab w:val="right" w:pos="1588"/>
        <w:tab w:val="left" w:pos="1644"/>
      </w:tabs>
      <w:spacing w:before="40"/>
      <w:ind w:left="1644" w:hanging="1644"/>
    </w:pPr>
  </w:style>
  <w:style w:type="paragraph" w:customStyle="1" w:styleId="54Subliterae5">
    <w:name w:val="54_Sublitera_e5"/>
    <w:basedOn w:val="00LegStandard"/>
    <w:rsid w:val="00625625"/>
    <w:pPr>
      <w:tabs>
        <w:tab w:val="right" w:pos="1928"/>
        <w:tab w:val="left" w:pos="1985"/>
      </w:tabs>
      <w:spacing w:before="40"/>
      <w:ind w:left="1985" w:hanging="1985"/>
    </w:pPr>
  </w:style>
  <w:style w:type="paragraph" w:customStyle="1" w:styleId="54SubliteramitBetrag">
    <w:name w:val="54_Sublitera_mit_Betrag"/>
    <w:basedOn w:val="52ZiffermitBetrag"/>
    <w:rsid w:val="00625625"/>
    <w:pPr>
      <w:tabs>
        <w:tab w:val="clear" w:pos="624"/>
        <w:tab w:val="clear" w:pos="680"/>
        <w:tab w:val="right" w:pos="1191"/>
        <w:tab w:val="left" w:pos="1247"/>
      </w:tabs>
      <w:ind w:left="1247" w:right="1066" w:hanging="1247"/>
    </w:pPr>
  </w:style>
  <w:style w:type="paragraph" w:customStyle="1" w:styleId="54aStriche2">
    <w:name w:val="54a_Strich_e2"/>
    <w:basedOn w:val="00LegStandard"/>
    <w:rsid w:val="00625625"/>
    <w:pPr>
      <w:tabs>
        <w:tab w:val="right" w:pos="851"/>
        <w:tab w:val="left" w:pos="907"/>
      </w:tabs>
      <w:spacing w:before="40"/>
      <w:ind w:left="907" w:hanging="907"/>
    </w:pPr>
  </w:style>
  <w:style w:type="paragraph" w:customStyle="1" w:styleId="54aStriche3">
    <w:name w:val="54a_Strich_e3"/>
    <w:basedOn w:val="00LegStandard"/>
    <w:qFormat/>
    <w:rsid w:val="00625625"/>
    <w:pPr>
      <w:tabs>
        <w:tab w:val="right" w:pos="1191"/>
        <w:tab w:val="left" w:pos="1247"/>
      </w:tabs>
      <w:spacing w:before="40"/>
      <w:ind w:left="1247" w:hanging="1247"/>
    </w:pPr>
  </w:style>
  <w:style w:type="paragraph" w:customStyle="1" w:styleId="54aStriche4">
    <w:name w:val="54a_Strich_e4"/>
    <w:basedOn w:val="00LegStandard"/>
    <w:rsid w:val="00625625"/>
    <w:pPr>
      <w:tabs>
        <w:tab w:val="right" w:pos="1588"/>
        <w:tab w:val="left" w:pos="1644"/>
      </w:tabs>
      <w:spacing w:before="40"/>
      <w:ind w:left="1644" w:hanging="1644"/>
    </w:pPr>
  </w:style>
  <w:style w:type="paragraph" w:customStyle="1" w:styleId="54aStriche5">
    <w:name w:val="54a_Strich_e5"/>
    <w:basedOn w:val="00LegStandard"/>
    <w:rsid w:val="00625625"/>
    <w:pPr>
      <w:tabs>
        <w:tab w:val="right" w:pos="1928"/>
        <w:tab w:val="left" w:pos="1985"/>
      </w:tabs>
      <w:spacing w:before="40"/>
      <w:ind w:left="1985" w:hanging="1985"/>
    </w:pPr>
  </w:style>
  <w:style w:type="paragraph" w:customStyle="1" w:styleId="54aStriche6">
    <w:name w:val="54a_Strich_e6"/>
    <w:basedOn w:val="00LegStandard"/>
    <w:rsid w:val="00625625"/>
    <w:pPr>
      <w:tabs>
        <w:tab w:val="right" w:pos="2268"/>
        <w:tab w:val="left" w:pos="2325"/>
      </w:tabs>
      <w:spacing w:before="40"/>
      <w:ind w:left="2325" w:hanging="2325"/>
    </w:pPr>
  </w:style>
  <w:style w:type="paragraph" w:customStyle="1" w:styleId="54aStriche7">
    <w:name w:val="54a_Strich_e7"/>
    <w:basedOn w:val="00LegStandard"/>
    <w:rsid w:val="00625625"/>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625625"/>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rsid w:val="00625625"/>
    <w:pPr>
      <w:spacing w:before="40"/>
    </w:pPr>
  </w:style>
  <w:style w:type="paragraph" w:customStyle="1" w:styleId="56SchlussteilZiff">
    <w:name w:val="56_SchlussteilZiff"/>
    <w:basedOn w:val="00LegStandard"/>
    <w:next w:val="51Abs"/>
    <w:rsid w:val="00625625"/>
    <w:pPr>
      <w:spacing w:before="40"/>
      <w:ind w:left="680"/>
    </w:pPr>
  </w:style>
  <w:style w:type="paragraph" w:customStyle="1" w:styleId="57SchlussteilLit">
    <w:name w:val="57_SchlussteilLit"/>
    <w:basedOn w:val="00LegStandard"/>
    <w:next w:val="51Abs"/>
    <w:rsid w:val="00625625"/>
    <w:pPr>
      <w:spacing w:before="40"/>
      <w:ind w:left="907"/>
    </w:pPr>
  </w:style>
  <w:style w:type="paragraph" w:customStyle="1" w:styleId="61TabText">
    <w:name w:val="61_TabText"/>
    <w:basedOn w:val="00LegStandard"/>
    <w:rsid w:val="00625625"/>
    <w:pPr>
      <w:jc w:val="left"/>
    </w:pPr>
  </w:style>
  <w:style w:type="paragraph" w:customStyle="1" w:styleId="61aTabTextRechtsb">
    <w:name w:val="61a_TabTextRechtsb"/>
    <w:basedOn w:val="61TabText"/>
    <w:rsid w:val="00625625"/>
    <w:pPr>
      <w:jc w:val="right"/>
    </w:pPr>
  </w:style>
  <w:style w:type="paragraph" w:customStyle="1" w:styleId="61bTabTextZentriert">
    <w:name w:val="61b_TabTextZentriert"/>
    <w:basedOn w:val="61TabText"/>
    <w:rsid w:val="00625625"/>
    <w:pPr>
      <w:jc w:val="center"/>
    </w:pPr>
  </w:style>
  <w:style w:type="paragraph" w:customStyle="1" w:styleId="61cTabTextBlock">
    <w:name w:val="61c_TabTextBlock"/>
    <w:basedOn w:val="61TabText"/>
    <w:rsid w:val="00625625"/>
    <w:pPr>
      <w:jc w:val="both"/>
    </w:pPr>
  </w:style>
  <w:style w:type="paragraph" w:customStyle="1" w:styleId="62Kopfzeile">
    <w:name w:val="62_Kopfzeile"/>
    <w:basedOn w:val="51Abs"/>
    <w:rsid w:val="00625625"/>
    <w:pPr>
      <w:tabs>
        <w:tab w:val="center" w:pos="4253"/>
        <w:tab w:val="right" w:pos="8505"/>
      </w:tabs>
      <w:ind w:firstLine="0"/>
    </w:pPr>
    <w:rPr>
      <w:snapToGrid w:val="0"/>
    </w:rPr>
  </w:style>
  <w:style w:type="paragraph" w:customStyle="1" w:styleId="63Fuzeile">
    <w:name w:val="63_Fußzeile"/>
    <w:basedOn w:val="65FNText"/>
    <w:rsid w:val="00625625"/>
    <w:pPr>
      <w:tabs>
        <w:tab w:val="center" w:pos="4253"/>
        <w:tab w:val="right" w:pos="8505"/>
      </w:tabs>
    </w:pPr>
  </w:style>
  <w:style w:type="character" w:customStyle="1" w:styleId="66FNZeichen">
    <w:name w:val="66_FN_Zeichen"/>
    <w:rsid w:val="00625625"/>
    <w:rPr>
      <w:sz w:val="20"/>
      <w:szCs w:val="20"/>
      <w:vertAlign w:val="superscript"/>
    </w:rPr>
  </w:style>
  <w:style w:type="paragraph" w:customStyle="1" w:styleId="68UnterschrL">
    <w:name w:val="68_UnterschrL"/>
    <w:basedOn w:val="00LegStandard"/>
    <w:rsid w:val="00625625"/>
    <w:pPr>
      <w:spacing w:before="160"/>
      <w:jc w:val="left"/>
    </w:pPr>
    <w:rPr>
      <w:b/>
    </w:rPr>
  </w:style>
  <w:style w:type="paragraph" w:customStyle="1" w:styleId="69UnterschrM">
    <w:name w:val="69_UnterschrM"/>
    <w:basedOn w:val="68UnterschrL"/>
    <w:rsid w:val="00625625"/>
    <w:pPr>
      <w:jc w:val="center"/>
    </w:pPr>
  </w:style>
  <w:style w:type="paragraph" w:customStyle="1" w:styleId="71Anlagenbez">
    <w:name w:val="71_Anlagenbez"/>
    <w:basedOn w:val="00LegStandard"/>
    <w:rsid w:val="00625625"/>
    <w:pPr>
      <w:spacing w:before="160"/>
      <w:jc w:val="right"/>
      <w:outlineLvl w:val="0"/>
    </w:pPr>
    <w:rPr>
      <w:b/>
      <w:sz w:val="22"/>
    </w:rPr>
  </w:style>
  <w:style w:type="paragraph" w:customStyle="1" w:styleId="85ErlAufzaehlg">
    <w:name w:val="85_ErlAufzaehlg"/>
    <w:basedOn w:val="83ErlText"/>
    <w:rsid w:val="00625625"/>
    <w:pPr>
      <w:tabs>
        <w:tab w:val="left" w:pos="397"/>
      </w:tabs>
      <w:ind w:left="397" w:hanging="397"/>
    </w:pPr>
    <w:rPr>
      <w:snapToGrid w:val="0"/>
    </w:rPr>
  </w:style>
  <w:style w:type="paragraph" w:customStyle="1" w:styleId="89TGUEUeberschrSpalte">
    <w:name w:val="89_TGUE_UeberschrSpalte"/>
    <w:basedOn w:val="00LegStandard"/>
    <w:rsid w:val="00625625"/>
    <w:pPr>
      <w:keepNext/>
      <w:spacing w:before="80"/>
      <w:jc w:val="center"/>
    </w:pPr>
    <w:rPr>
      <w:b/>
    </w:rPr>
  </w:style>
  <w:style w:type="character" w:customStyle="1" w:styleId="990Fehler">
    <w:name w:val="990_Fehler"/>
    <w:basedOn w:val="Absatz-Standardschriftart"/>
    <w:semiHidden/>
    <w:locked/>
    <w:rsid w:val="00625625"/>
    <w:rPr>
      <w:color w:val="FF0000"/>
    </w:rPr>
  </w:style>
  <w:style w:type="character" w:customStyle="1" w:styleId="991GldSymbol">
    <w:name w:val="991_GldSymbol"/>
    <w:rsid w:val="00625625"/>
    <w:rPr>
      <w:b/>
      <w:color w:val="000000"/>
    </w:rPr>
  </w:style>
  <w:style w:type="character" w:customStyle="1" w:styleId="992bNormalundFett">
    <w:name w:val="992b_Normal_und_Fett"/>
    <w:basedOn w:val="992Normal"/>
    <w:rsid w:val="00625625"/>
    <w:rPr>
      <w:b/>
      <w:dstrike w:val="0"/>
      <w:vertAlign w:val="baseline"/>
    </w:rPr>
  </w:style>
  <w:style w:type="character" w:customStyle="1" w:styleId="993Fett">
    <w:name w:val="993_Fett"/>
    <w:rsid w:val="00625625"/>
    <w:rPr>
      <w:b/>
    </w:rPr>
  </w:style>
  <w:style w:type="character" w:customStyle="1" w:styleId="994Kursiv">
    <w:name w:val="994_Kursiv"/>
    <w:rsid w:val="00625625"/>
    <w:rPr>
      <w:i/>
    </w:rPr>
  </w:style>
  <w:style w:type="character" w:customStyle="1" w:styleId="995Unterstrichen">
    <w:name w:val="995_Unterstrichen"/>
    <w:rsid w:val="00625625"/>
    <w:rPr>
      <w:u w:val="single"/>
    </w:rPr>
  </w:style>
  <w:style w:type="character" w:customStyle="1" w:styleId="996Gesperrt">
    <w:name w:val="996_Gesperrt"/>
    <w:rsid w:val="00625625"/>
    <w:rPr>
      <w:spacing w:val="26"/>
    </w:rPr>
  </w:style>
  <w:style w:type="character" w:customStyle="1" w:styleId="997Hoch">
    <w:name w:val="997_Hoch"/>
    <w:rsid w:val="00625625"/>
    <w:rPr>
      <w:vertAlign w:val="superscript"/>
    </w:rPr>
  </w:style>
  <w:style w:type="character" w:customStyle="1" w:styleId="998Tief">
    <w:name w:val="998_Tief"/>
    <w:rsid w:val="00625625"/>
    <w:rPr>
      <w:vertAlign w:val="subscript"/>
    </w:rPr>
  </w:style>
  <w:style w:type="character" w:customStyle="1" w:styleId="999FettundKursiv">
    <w:name w:val="999_Fett_und_Kursiv"/>
    <w:basedOn w:val="Absatz-Standardschriftart"/>
    <w:rsid w:val="00625625"/>
    <w:rPr>
      <w:b/>
      <w:i/>
    </w:rPr>
  </w:style>
  <w:style w:type="character" w:styleId="Endnotenzeichen">
    <w:name w:val="endnote reference"/>
    <w:basedOn w:val="Absatz-Standardschriftart"/>
    <w:rsid w:val="00625625"/>
    <w:rPr>
      <w:sz w:val="20"/>
      <w:vertAlign w:val="baseline"/>
    </w:rPr>
  </w:style>
  <w:style w:type="paragraph" w:customStyle="1" w:styleId="PDAntragsformel">
    <w:name w:val="PD_Antragsformel"/>
    <w:basedOn w:val="Standard"/>
    <w:rsid w:val="00625625"/>
    <w:pPr>
      <w:overflowPunct/>
      <w:autoSpaceDE/>
      <w:autoSpaceDN/>
      <w:adjustRightInd/>
      <w:spacing w:before="280" w:line="220" w:lineRule="exact"/>
      <w:jc w:val="both"/>
      <w:textAlignment w:val="auto"/>
    </w:pPr>
    <w:rPr>
      <w:rFonts w:ascii="Calibri" w:hAnsi="Calibri" w:cs="Calibri"/>
      <w:snapToGrid w:val="0"/>
      <w:color w:val="000000"/>
      <w:sz w:val="22"/>
      <w:lang w:val="de-AT" w:eastAsia="en-US"/>
    </w:rPr>
  </w:style>
  <w:style w:type="paragraph" w:customStyle="1" w:styleId="PDAllonge">
    <w:name w:val="PD_Allonge"/>
    <w:basedOn w:val="PDAntragsformel"/>
    <w:rsid w:val="00625625"/>
    <w:pPr>
      <w:spacing w:after="200" w:line="240" w:lineRule="auto"/>
      <w:jc w:val="center"/>
    </w:pPr>
    <w:rPr>
      <w:sz w:val="28"/>
    </w:rPr>
  </w:style>
  <w:style w:type="paragraph" w:customStyle="1" w:styleId="PDAllongeB">
    <w:name w:val="PD_Allonge_B"/>
    <w:basedOn w:val="PDAllonge"/>
    <w:rsid w:val="00625625"/>
    <w:pPr>
      <w:jc w:val="both"/>
    </w:pPr>
  </w:style>
  <w:style w:type="paragraph" w:customStyle="1" w:styleId="PDAllongeL">
    <w:name w:val="PD_Allonge_L"/>
    <w:basedOn w:val="PDAllonge"/>
    <w:rsid w:val="00625625"/>
    <w:pPr>
      <w:jc w:val="left"/>
    </w:pPr>
  </w:style>
  <w:style w:type="paragraph" w:customStyle="1" w:styleId="PDBrief">
    <w:name w:val="PD_Brief"/>
    <w:basedOn w:val="00LegStandard"/>
    <w:rsid w:val="00625625"/>
    <w:pPr>
      <w:spacing w:before="80" w:line="240" w:lineRule="auto"/>
    </w:pPr>
    <w:rPr>
      <w:sz w:val="22"/>
      <w:lang w:val="de-AT"/>
    </w:rPr>
  </w:style>
  <w:style w:type="paragraph" w:customStyle="1" w:styleId="PDDatum">
    <w:name w:val="PD_Datum"/>
    <w:basedOn w:val="PDAntragsformel"/>
    <w:next w:val="Standard"/>
    <w:rsid w:val="00625625"/>
  </w:style>
  <w:style w:type="paragraph" w:customStyle="1" w:styleId="PDEntschliessung">
    <w:name w:val="PD_Entschliessung"/>
    <w:basedOn w:val="00LegStandard"/>
    <w:rsid w:val="00625625"/>
    <w:pPr>
      <w:spacing w:before="160"/>
    </w:pPr>
    <w:rPr>
      <w:b/>
      <w:snapToGrid/>
      <w:sz w:val="22"/>
      <w:lang w:val="de-AT" w:eastAsia="en-US"/>
    </w:rPr>
  </w:style>
  <w:style w:type="paragraph" w:customStyle="1" w:styleId="PDK1">
    <w:name w:val="PD_K1"/>
    <w:next w:val="PDK1Ausg"/>
    <w:rsid w:val="00625625"/>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rsid w:val="00625625"/>
    <w:pPr>
      <w:pBdr>
        <w:bottom w:val="none" w:sz="0" w:space="0" w:color="auto"/>
      </w:pBdr>
      <w:jc w:val="right"/>
    </w:pPr>
  </w:style>
  <w:style w:type="paragraph" w:customStyle="1" w:styleId="PDK1Ausg">
    <w:name w:val="PD_K1Ausg"/>
    <w:next w:val="Standard"/>
    <w:rsid w:val="00625625"/>
    <w:pPr>
      <w:spacing w:before="1285" w:after="540"/>
    </w:pPr>
    <w:rPr>
      <w:b/>
      <w:noProof/>
      <w:color w:val="000000" w:themeColor="text1"/>
      <w:sz w:val="22"/>
      <w:lang w:eastAsia="en-US"/>
    </w:rPr>
  </w:style>
  <w:style w:type="paragraph" w:customStyle="1" w:styleId="PDK2">
    <w:name w:val="PD_K2"/>
    <w:basedOn w:val="PDK1"/>
    <w:next w:val="Standard"/>
    <w:rsid w:val="00625625"/>
    <w:pPr>
      <w:pBdr>
        <w:bottom w:val="none" w:sz="0" w:space="0" w:color="auto"/>
      </w:pBdr>
      <w:spacing w:after="227"/>
      <w:jc w:val="left"/>
    </w:pPr>
    <w:rPr>
      <w:spacing w:val="0"/>
      <w:sz w:val="44"/>
    </w:rPr>
  </w:style>
  <w:style w:type="paragraph" w:customStyle="1" w:styleId="PDK3">
    <w:name w:val="PD_K3"/>
    <w:basedOn w:val="PDK2"/>
    <w:next w:val="PDVorlage"/>
    <w:rsid w:val="00625625"/>
    <w:pPr>
      <w:spacing w:after="400"/>
    </w:pPr>
    <w:rPr>
      <w:sz w:val="36"/>
    </w:rPr>
  </w:style>
  <w:style w:type="paragraph" w:customStyle="1" w:styleId="PDK4">
    <w:name w:val="PD_K4"/>
    <w:basedOn w:val="PDK3"/>
    <w:rsid w:val="00625625"/>
    <w:pPr>
      <w:spacing w:after="120"/>
    </w:pPr>
    <w:rPr>
      <w:sz w:val="26"/>
    </w:rPr>
  </w:style>
  <w:style w:type="paragraph" w:customStyle="1" w:styleId="PDKopfzeile">
    <w:name w:val="PD_Kopfzeile"/>
    <w:basedOn w:val="51Abs"/>
    <w:rsid w:val="00625625"/>
    <w:pPr>
      <w:tabs>
        <w:tab w:val="center" w:pos="4253"/>
        <w:tab w:val="right" w:pos="8505"/>
      </w:tabs>
    </w:pPr>
    <w:rPr>
      <w:lang w:val="de-AT"/>
    </w:rPr>
  </w:style>
  <w:style w:type="paragraph" w:customStyle="1" w:styleId="PDU1">
    <w:name w:val="PD_U1"/>
    <w:basedOn w:val="00LegStandard"/>
    <w:next w:val="Standard"/>
    <w:rsid w:val="00625625"/>
    <w:pPr>
      <w:tabs>
        <w:tab w:val="center" w:pos="2126"/>
        <w:tab w:val="center" w:pos="6379"/>
      </w:tabs>
      <w:spacing w:before="440"/>
    </w:pPr>
    <w:rPr>
      <w:b/>
      <w:lang w:val="de-AT"/>
    </w:rPr>
  </w:style>
  <w:style w:type="paragraph" w:customStyle="1" w:styleId="PDU2">
    <w:name w:val="PD_U2"/>
    <w:basedOn w:val="PDU1"/>
    <w:rsid w:val="00625625"/>
    <w:pPr>
      <w:spacing w:before="100"/>
    </w:pPr>
    <w:rPr>
      <w:b w:val="0"/>
      <w:sz w:val="18"/>
    </w:rPr>
  </w:style>
  <w:style w:type="paragraph" w:customStyle="1" w:styleId="PDU3">
    <w:name w:val="PD_U3"/>
    <w:basedOn w:val="PDU2"/>
    <w:rsid w:val="00625625"/>
    <w:pPr>
      <w:tabs>
        <w:tab w:val="clear" w:pos="2126"/>
        <w:tab w:val="clear" w:pos="6379"/>
        <w:tab w:val="center" w:pos="4536"/>
      </w:tabs>
      <w:jc w:val="center"/>
    </w:pPr>
  </w:style>
  <w:style w:type="paragraph" w:customStyle="1" w:styleId="PDVorlage">
    <w:name w:val="PD_Vorlage"/>
    <w:basedOn w:val="11Titel"/>
    <w:next w:val="Standard"/>
    <w:rsid w:val="00625625"/>
    <w:pPr>
      <w:spacing w:before="0" w:after="360"/>
    </w:pPr>
    <w:rPr>
      <w:lang w:val="de-AT" w:eastAsia="en-US"/>
    </w:rPr>
  </w:style>
  <w:style w:type="paragraph" w:customStyle="1" w:styleId="62KopfzeileQuer">
    <w:name w:val="62_KopfzeileQuer"/>
    <w:basedOn w:val="51Abs"/>
    <w:rsid w:val="00625625"/>
    <w:pPr>
      <w:tabs>
        <w:tab w:val="center" w:pos="6719"/>
        <w:tab w:val="right" w:pos="13438"/>
      </w:tabs>
      <w:ind w:firstLine="0"/>
    </w:pPr>
    <w:rPr>
      <w:snapToGrid w:val="0"/>
    </w:rPr>
  </w:style>
  <w:style w:type="paragraph" w:customStyle="1" w:styleId="63FuzeileQuer">
    <w:name w:val="63_FußzeileQuer"/>
    <w:basedOn w:val="65FNText"/>
    <w:rsid w:val="00625625"/>
    <w:pPr>
      <w:tabs>
        <w:tab w:val="center" w:pos="6719"/>
        <w:tab w:val="right" w:pos="13438"/>
      </w:tabs>
    </w:pPr>
  </w:style>
  <w:style w:type="paragraph" w:customStyle="1" w:styleId="57Schlussteile1">
    <w:name w:val="57_Schlussteil_e1"/>
    <w:basedOn w:val="00LegStandard"/>
    <w:next w:val="51Abs"/>
    <w:rsid w:val="00625625"/>
    <w:pPr>
      <w:spacing w:before="40"/>
      <w:ind w:left="454"/>
    </w:pPr>
  </w:style>
  <w:style w:type="paragraph" w:customStyle="1" w:styleId="57Schlussteile4">
    <w:name w:val="57_Schlussteil_e4"/>
    <w:basedOn w:val="00LegStandard"/>
    <w:next w:val="51Abs"/>
    <w:rsid w:val="00625625"/>
    <w:pPr>
      <w:spacing w:before="40"/>
      <w:ind w:left="1247"/>
    </w:pPr>
    <w:rPr>
      <w:snapToGrid/>
    </w:rPr>
  </w:style>
  <w:style w:type="paragraph" w:customStyle="1" w:styleId="57Schlussteile5">
    <w:name w:val="57_Schlussteil_e5"/>
    <w:basedOn w:val="00LegStandard"/>
    <w:next w:val="51Abs"/>
    <w:rsid w:val="00625625"/>
    <w:pPr>
      <w:spacing w:before="40"/>
      <w:ind w:left="1644"/>
    </w:pPr>
    <w:rPr>
      <w:snapToGrid/>
    </w:rPr>
  </w:style>
  <w:style w:type="paragraph" w:customStyle="1" w:styleId="32InhaltEintragEinzug">
    <w:name w:val="32_InhaltEintragEinzug"/>
    <w:basedOn w:val="32InhaltEintrag"/>
    <w:rsid w:val="00625625"/>
    <w:pPr>
      <w:tabs>
        <w:tab w:val="right" w:pos="1021"/>
        <w:tab w:val="left" w:pos="1191"/>
      </w:tabs>
      <w:ind w:left="1191" w:hanging="1191"/>
    </w:pPr>
  </w:style>
  <w:style w:type="paragraph" w:styleId="berarbeitung">
    <w:name w:val="Revision"/>
    <w:hidden/>
    <w:uiPriority w:val="99"/>
    <w:semiHidden/>
    <w:rsid w:val="00625625"/>
    <w:rPr>
      <w:rFonts w:ascii="Calibri" w:eastAsiaTheme="minorEastAsia" w:hAnsi="Calibri" w:cs="Calibri"/>
      <w:snapToGrid w:val="0"/>
      <w:color w:val="000000"/>
      <w:sz w:val="22"/>
      <w:lang w:eastAsia="de-DE"/>
    </w:rPr>
  </w:style>
  <w:style w:type="character" w:styleId="BesuchterLink">
    <w:name w:val="FollowedHyperlink"/>
    <w:basedOn w:val="Absatz-Standardschriftart"/>
    <w:uiPriority w:val="99"/>
    <w:unhideWhenUsed/>
    <w:rsid w:val="00625625"/>
    <w:rPr>
      <w:color w:val="954F72" w:themeColor="followedHyperlink"/>
      <w:u w:val="single"/>
    </w:rPr>
  </w:style>
  <w:style w:type="character" w:styleId="Buchtitel">
    <w:name w:val="Book Title"/>
    <w:basedOn w:val="Absatz-Standardschriftart"/>
    <w:uiPriority w:val="33"/>
    <w:qFormat/>
    <w:rsid w:val="00625625"/>
    <w:rPr>
      <w:b/>
      <w:bCs/>
      <w:smallCaps/>
      <w:spacing w:val="5"/>
    </w:rPr>
  </w:style>
  <w:style w:type="character" w:styleId="Fett">
    <w:name w:val="Strong"/>
    <w:basedOn w:val="Absatz-Standardschriftart"/>
    <w:uiPriority w:val="22"/>
    <w:qFormat/>
    <w:rsid w:val="00625625"/>
    <w:rPr>
      <w:b/>
      <w:bCs/>
    </w:rPr>
  </w:style>
  <w:style w:type="character" w:styleId="Hervorhebung">
    <w:name w:val="Emphasis"/>
    <w:basedOn w:val="Absatz-Standardschriftart"/>
    <w:uiPriority w:val="20"/>
    <w:qFormat/>
    <w:rsid w:val="00625625"/>
    <w:rPr>
      <w:i/>
      <w:iCs/>
    </w:rPr>
  </w:style>
  <w:style w:type="character" w:styleId="HTMLAkronym">
    <w:name w:val="HTML Acronym"/>
    <w:basedOn w:val="Absatz-Standardschriftart"/>
    <w:uiPriority w:val="99"/>
    <w:unhideWhenUsed/>
    <w:rsid w:val="00625625"/>
  </w:style>
  <w:style w:type="character" w:styleId="HTMLBeispiel">
    <w:name w:val="HTML Sample"/>
    <w:basedOn w:val="Absatz-Standardschriftart"/>
    <w:uiPriority w:val="99"/>
    <w:unhideWhenUsed/>
    <w:rsid w:val="00625625"/>
    <w:rPr>
      <w:rFonts w:ascii="Consolas" w:hAnsi="Consolas"/>
      <w:sz w:val="24"/>
      <w:szCs w:val="24"/>
    </w:rPr>
  </w:style>
  <w:style w:type="character" w:styleId="HTMLCode">
    <w:name w:val="HTML Code"/>
    <w:basedOn w:val="Absatz-Standardschriftart"/>
    <w:uiPriority w:val="99"/>
    <w:unhideWhenUsed/>
    <w:rsid w:val="00625625"/>
    <w:rPr>
      <w:rFonts w:ascii="Consolas" w:hAnsi="Consolas"/>
      <w:sz w:val="20"/>
      <w:szCs w:val="20"/>
    </w:rPr>
  </w:style>
  <w:style w:type="character" w:styleId="HTMLDefinition">
    <w:name w:val="HTML Definition"/>
    <w:basedOn w:val="Absatz-Standardschriftart"/>
    <w:uiPriority w:val="99"/>
    <w:unhideWhenUsed/>
    <w:rsid w:val="00625625"/>
    <w:rPr>
      <w:i/>
      <w:iCs/>
    </w:rPr>
  </w:style>
  <w:style w:type="character" w:styleId="HTMLSchreibmaschine">
    <w:name w:val="HTML Typewriter"/>
    <w:basedOn w:val="Absatz-Standardschriftart"/>
    <w:uiPriority w:val="99"/>
    <w:unhideWhenUsed/>
    <w:rsid w:val="00625625"/>
    <w:rPr>
      <w:rFonts w:ascii="Consolas" w:hAnsi="Consolas"/>
      <w:sz w:val="20"/>
      <w:szCs w:val="20"/>
    </w:rPr>
  </w:style>
  <w:style w:type="character" w:styleId="HTMLTastatur">
    <w:name w:val="HTML Keyboard"/>
    <w:basedOn w:val="Absatz-Standardschriftart"/>
    <w:uiPriority w:val="99"/>
    <w:unhideWhenUsed/>
    <w:rsid w:val="00625625"/>
    <w:rPr>
      <w:rFonts w:ascii="Consolas" w:hAnsi="Consolas"/>
      <w:sz w:val="20"/>
      <w:szCs w:val="20"/>
    </w:rPr>
  </w:style>
  <w:style w:type="character" w:styleId="HTMLVariable">
    <w:name w:val="HTML Variable"/>
    <w:basedOn w:val="Absatz-Standardschriftart"/>
    <w:uiPriority w:val="99"/>
    <w:unhideWhenUsed/>
    <w:rsid w:val="00625625"/>
    <w:rPr>
      <w:i/>
      <w:iCs/>
    </w:rPr>
  </w:style>
  <w:style w:type="character" w:styleId="HTMLZitat">
    <w:name w:val="HTML Cite"/>
    <w:basedOn w:val="Absatz-Standardschriftart"/>
    <w:uiPriority w:val="99"/>
    <w:unhideWhenUsed/>
    <w:rsid w:val="00625625"/>
    <w:rPr>
      <w:i/>
      <w:iCs/>
    </w:rPr>
  </w:style>
  <w:style w:type="character" w:styleId="Hyperlink">
    <w:name w:val="Hyperlink"/>
    <w:basedOn w:val="Absatz-Standardschriftart"/>
    <w:uiPriority w:val="99"/>
    <w:unhideWhenUsed/>
    <w:rsid w:val="00625625"/>
    <w:rPr>
      <w:color w:val="0563C1" w:themeColor="hyperlink"/>
      <w:u w:val="single"/>
    </w:rPr>
  </w:style>
  <w:style w:type="character" w:styleId="Platzhaltertext">
    <w:name w:val="Placeholder Text"/>
    <w:basedOn w:val="Absatz-Standardschriftart"/>
    <w:uiPriority w:val="99"/>
    <w:semiHidden/>
    <w:rsid w:val="00625625"/>
    <w:rPr>
      <w:color w:val="808080"/>
    </w:rPr>
  </w:style>
  <w:style w:type="character" w:styleId="SchwacheHervorhebung">
    <w:name w:val="Subtle Emphasis"/>
    <w:basedOn w:val="Absatz-Standardschriftart"/>
    <w:uiPriority w:val="19"/>
    <w:qFormat/>
    <w:rsid w:val="00625625"/>
    <w:rPr>
      <w:i/>
      <w:iCs/>
      <w:color w:val="808080" w:themeColor="text1" w:themeTint="7F"/>
    </w:rPr>
  </w:style>
  <w:style w:type="character" w:styleId="Zeilennummer">
    <w:name w:val="line number"/>
    <w:basedOn w:val="Absatz-Standardschriftart"/>
    <w:uiPriority w:val="99"/>
    <w:unhideWhenUsed/>
    <w:rsid w:val="00625625"/>
  </w:style>
  <w:style w:type="paragraph" w:customStyle="1" w:styleId="52Aufzaehle1ZiffermitBetrag">
    <w:name w:val="52_Aufzaehl_e1_Ziffer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val="de-AT" w:eastAsia="de-AT"/>
    </w:rPr>
  </w:style>
  <w:style w:type="paragraph" w:customStyle="1" w:styleId="52Aufzaehle1ZiffermitBetragTGUE">
    <w:name w:val="52_Aufzaehl_e1_Ziffer_mit_Betrag_TGUE"/>
    <w:basedOn w:val="52Aufzaehle1ZiffermitBetrag"/>
    <w:rsid w:val="00625625"/>
    <w:pPr>
      <w:tabs>
        <w:tab w:val="clear" w:pos="6663"/>
        <w:tab w:val="clear" w:pos="8505"/>
        <w:tab w:val="right" w:leader="dot" w:pos="4678"/>
        <w:tab w:val="right" w:leader="dot" w:pos="6521"/>
      </w:tabs>
    </w:pPr>
  </w:style>
  <w:style w:type="paragraph" w:customStyle="1" w:styleId="52Aufzaehle2Lit">
    <w:name w:val="52_Aufzaehl_e2_Lit"/>
    <w:basedOn w:val="00LegStandard"/>
    <w:rsid w:val="00625625"/>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625625"/>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625625"/>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625625"/>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625625"/>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625625"/>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625625"/>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625625"/>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625625"/>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625625"/>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625625"/>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625625"/>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625625"/>
    <w:pPr>
      <w:spacing w:before="40"/>
    </w:pPr>
    <w:rPr>
      <w:lang w:val="de-AT" w:eastAsia="de-AT"/>
    </w:rPr>
  </w:style>
  <w:style w:type="paragraph" w:customStyle="1" w:styleId="58Schlussteile05">
    <w:name w:val="58_Schlussteil_e0.5"/>
    <w:basedOn w:val="00LegStandard"/>
    <w:next w:val="51Abs"/>
    <w:rsid w:val="00625625"/>
    <w:pPr>
      <w:spacing w:before="40"/>
      <w:ind w:left="454"/>
    </w:pPr>
  </w:style>
  <w:style w:type="paragraph" w:customStyle="1" w:styleId="58Schlussteile05mitBetrag">
    <w:name w:val="58_Schlussteil_e0.5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625625"/>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625625"/>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625625"/>
    <w:pPr>
      <w:spacing w:before="40"/>
      <w:ind w:left="680"/>
    </w:pPr>
    <w:rPr>
      <w:lang w:val="de-AT" w:eastAsia="de-AT"/>
    </w:rPr>
  </w:style>
  <w:style w:type="paragraph" w:customStyle="1" w:styleId="58Schlussteile1ZiffermitBetrag">
    <w:name w:val="58_Schlussteil_e1_Ziffer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625625"/>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625625"/>
    <w:pPr>
      <w:spacing w:before="40"/>
      <w:ind w:left="907"/>
    </w:pPr>
    <w:rPr>
      <w:lang w:val="de-AT" w:eastAsia="de-AT"/>
    </w:rPr>
  </w:style>
  <w:style w:type="paragraph" w:customStyle="1" w:styleId="58Schlussteile2LitmitBetrag">
    <w:name w:val="58_Schlussteil_e2_Lit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625625"/>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625625"/>
    <w:pPr>
      <w:spacing w:before="40"/>
      <w:ind w:left="1247"/>
    </w:pPr>
  </w:style>
  <w:style w:type="paragraph" w:customStyle="1" w:styleId="58Schlussteile3SublitmitBetrag">
    <w:name w:val="58_Schlussteil_e3_Sublit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625625"/>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625625"/>
    <w:pPr>
      <w:spacing w:before="40"/>
      <w:ind w:left="1644"/>
    </w:pPr>
  </w:style>
  <w:style w:type="paragraph" w:customStyle="1" w:styleId="58Schlussteile4StrichmitBetrag">
    <w:name w:val="58_Schlussteil_e4_Strich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625625"/>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625625"/>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625625"/>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625625"/>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625625"/>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625625"/>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625625"/>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625625"/>
    <w:pPr>
      <w:spacing w:before="40"/>
      <w:ind w:left="1985"/>
    </w:pPr>
  </w:style>
  <w:style w:type="paragraph" w:customStyle="1" w:styleId="58Schlussteile5StrichmitBetrag">
    <w:name w:val="58_Schlussteil_e5_Strich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625625"/>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625625"/>
    <w:pPr>
      <w:spacing w:before="40"/>
      <w:ind w:left="2325"/>
    </w:pPr>
  </w:style>
  <w:style w:type="paragraph" w:customStyle="1" w:styleId="58Schlussteile6StrichmitBetrag">
    <w:name w:val="58_Schlussteil_e6_Strich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625625"/>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625625"/>
    <w:pPr>
      <w:spacing w:before="40"/>
      <w:ind w:left="2665"/>
    </w:pPr>
  </w:style>
  <w:style w:type="paragraph" w:customStyle="1" w:styleId="58Schlussteile7StrichmitBetrag">
    <w:name w:val="58_Schlussteil_e7_Strich_mit_Betrag"/>
    <w:basedOn w:val="00LegStandard"/>
    <w:rsid w:val="00625625"/>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625625"/>
    <w:pPr>
      <w:tabs>
        <w:tab w:val="clear" w:pos="6663"/>
        <w:tab w:val="clear" w:pos="8505"/>
        <w:tab w:val="right" w:leader="dot" w:pos="4678"/>
        <w:tab w:val="right" w:leader="dot" w:pos="6521"/>
      </w:tabs>
    </w:pPr>
  </w:style>
  <w:style w:type="paragraph" w:customStyle="1" w:styleId="PDFuzeile">
    <w:name w:val="PD_Fußzeile"/>
    <w:basedOn w:val="Fuzeile"/>
    <w:rsid w:val="00625625"/>
    <w:pPr>
      <w:shd w:val="clear" w:color="auto" w:fill="CCCCCC"/>
      <w:overflowPunct/>
      <w:autoSpaceDE/>
      <w:autoSpaceDN/>
      <w:adjustRightInd/>
      <w:spacing w:before="120"/>
      <w:jc w:val="center"/>
      <w:textAlignment w:val="auto"/>
    </w:pPr>
    <w:rPr>
      <w:rFonts w:ascii="Times" w:hAnsi="Times" w:cs="Calibri"/>
      <w:b/>
      <w:color w:val="000000"/>
      <w:sz w:val="18"/>
      <w:lang w:val="de-AT"/>
    </w:rPr>
  </w:style>
  <w:style w:type="paragraph" w:customStyle="1" w:styleId="a">
    <w:uiPriority w:val="99"/>
    <w:unhideWhenUsed/>
    <w:rsid w:val="00AF3D07"/>
    <w:pPr>
      <w:spacing w:after="200" w:line="23" w:lineRule="auto"/>
    </w:pPr>
    <w:rPr>
      <w:rFonts w:ascii="Calibri" w:hAnsi="Calibri" w:cs="Calibri"/>
      <w:snapToGrid w:val="0"/>
      <w:color w:val="000000"/>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8329">
      <w:bodyDiv w:val="1"/>
      <w:marLeft w:val="0"/>
      <w:marRight w:val="0"/>
      <w:marTop w:val="0"/>
      <w:marBottom w:val="0"/>
      <w:divBdr>
        <w:top w:val="none" w:sz="0" w:space="0" w:color="auto"/>
        <w:left w:val="none" w:sz="0" w:space="0" w:color="auto"/>
        <w:bottom w:val="none" w:sz="0" w:space="0" w:color="auto"/>
        <w:right w:val="none" w:sz="0" w:space="0" w:color="auto"/>
      </w:divBdr>
    </w:div>
    <w:div w:id="313223717">
      <w:bodyDiv w:val="1"/>
      <w:marLeft w:val="0"/>
      <w:marRight w:val="0"/>
      <w:marTop w:val="0"/>
      <w:marBottom w:val="0"/>
      <w:divBdr>
        <w:top w:val="none" w:sz="0" w:space="0" w:color="auto"/>
        <w:left w:val="none" w:sz="0" w:space="0" w:color="auto"/>
        <w:bottom w:val="none" w:sz="0" w:space="0" w:color="auto"/>
        <w:right w:val="none" w:sz="0" w:space="0" w:color="auto"/>
      </w:divBdr>
    </w:div>
    <w:div w:id="1314675646">
      <w:bodyDiv w:val="1"/>
      <w:marLeft w:val="0"/>
      <w:marRight w:val="0"/>
      <w:marTop w:val="0"/>
      <w:marBottom w:val="0"/>
      <w:divBdr>
        <w:top w:val="none" w:sz="0" w:space="0" w:color="auto"/>
        <w:left w:val="none" w:sz="0" w:space="0" w:color="auto"/>
        <w:bottom w:val="none" w:sz="0" w:space="0" w:color="auto"/>
        <w:right w:val="none" w:sz="0" w:space="0" w:color="auto"/>
      </w:divBdr>
    </w:div>
    <w:div w:id="1612740412">
      <w:bodyDiv w:val="1"/>
      <w:marLeft w:val="0"/>
      <w:marRight w:val="0"/>
      <w:marTop w:val="0"/>
      <w:marBottom w:val="0"/>
      <w:divBdr>
        <w:top w:val="none" w:sz="0" w:space="0" w:color="auto"/>
        <w:left w:val="none" w:sz="0" w:space="0" w:color="auto"/>
        <w:bottom w:val="none" w:sz="0" w:space="0" w:color="auto"/>
        <w:right w:val="none" w:sz="0" w:space="0" w:color="auto"/>
      </w:divBdr>
    </w:div>
    <w:div w:id="1818106815">
      <w:bodyDiv w:val="1"/>
      <w:marLeft w:val="0"/>
      <w:marRight w:val="0"/>
      <w:marTop w:val="0"/>
      <w:marBottom w:val="0"/>
      <w:divBdr>
        <w:top w:val="none" w:sz="0" w:space="0" w:color="auto"/>
        <w:left w:val="none" w:sz="0" w:space="0" w:color="auto"/>
        <w:bottom w:val="none" w:sz="0" w:space="0" w:color="auto"/>
        <w:right w:val="none" w:sz="0" w:space="0" w:color="auto"/>
      </w:divBdr>
    </w:div>
    <w:div w:id="181903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A9CA-306A-4923-AA2A-341E9BE0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11311</Words>
  <Characters>71260</Characters>
  <Application>Microsoft Office Word</Application>
  <DocSecurity>0</DocSecurity>
  <Lines>593</Lines>
  <Paragraphs>164</Paragraphs>
  <ScaleCrop>false</ScaleCrop>
  <HeadingPairs>
    <vt:vector size="2" baseType="variant">
      <vt:variant>
        <vt:lpstr>Titel</vt:lpstr>
      </vt:variant>
      <vt:variant>
        <vt:i4>1</vt:i4>
      </vt:variant>
    </vt:vector>
  </HeadingPairs>
  <TitlesOfParts>
    <vt:vector size="1" baseType="lpstr">
      <vt:lpstr>Anlage A/././</vt:lpstr>
    </vt:vector>
  </TitlesOfParts>
  <Company>Land Oberösterreich</Company>
  <LinksUpToDate>false</LinksUpToDate>
  <CharactersWithSpaces>82407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Sachbearbeiter</dc:creator>
  <cp:keywords/>
  <cp:lastModifiedBy>Herbert Unterlechner</cp:lastModifiedBy>
  <cp:revision>2</cp:revision>
  <cp:lastPrinted>2023-07-17T15:44:00Z</cp:lastPrinted>
  <dcterms:created xsi:type="dcterms:W3CDTF">2025-09-01T08:46:00Z</dcterms:created>
  <dcterms:modified xsi:type="dcterms:W3CDTF">2025-09-01T08:46:00Z</dcterms:modified>
</cp:coreProperties>
</file>